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7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001-42727</w:t>
      </w:r>
    </w:p>
    <w:p>
      <w:pPr>
        <w:spacing w:after="0" w:line="9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HOTEL101 GLOBAL HOLDINGS CORP.</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5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Cecil Street #04-03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Plus Building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049705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6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48" w:lineRule="exact"/>
        <w:rPr>
          <w:sz w:val="24"/>
          <w:szCs w:val="24"/>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3"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86360</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412115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 w:name="page2"/>
    <w:bookmarkEnd w:id="1"/>
    <w:p>
      <w:pPr>
        <w:ind w:left="460" w:right="2059" w:firstLine="1602"/>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INFORMATION CONTAINED IN THIS FORM 6-K REPORT </w:t>
      </w:r>
      <w:r>
        <w:rPr>
          <w:rFonts w:ascii="Times New Roman" w:cs="Times New Roman" w:eastAsia="Times New Roman" w:hAnsi="Times New Roman"/>
          <w:sz w:val="18"/>
          <w:szCs w:val="18"/>
          <w:color w:val="auto"/>
        </w:rPr>
        <w:t>Results of Extraordinary General Meeting of Shareholders</w:t>
      </w:r>
    </w:p>
    <w:p>
      <w:pPr>
        <w:spacing w:after="0" w:line="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At the Extraordinary General Meeting of Shareholders (the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of Hotel101 Global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convened on April 22, 2026 at 8:00 A.M. Eastern Time via virtual meeting, the shareholders of the Company adopted resolutions approving all five proposals considered at the Meeting.</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record date of April 6, 2026, there were 234,032,386 ordinary shares entitled to vote at the Meeting. A total of 229,250,000 ordinary shares, representing approximately 97.95% of the votes exercisable as of April 6, 2026, were present in person or by proxy at the Meeting.</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matters voted on at the Meeting were approved. The results of the votes were as follows:</w:t>
      </w:r>
    </w:p>
    <w:p>
      <w:pPr>
        <w:spacing w:after="0" w:line="144" w:lineRule="exact"/>
        <w:rPr>
          <w:sz w:val="20"/>
          <w:szCs w:val="20"/>
          <w:color w:val="auto"/>
        </w:rPr>
      </w:pPr>
    </w:p>
    <w:p>
      <w:pPr>
        <w:ind w:left="1300" w:hanging="41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Share Redesignation Proposal</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46"/>
        </w:trPr>
        <w:tc>
          <w:tcPr>
            <w:tcW w:w="3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  IS  HEREBY  RESOLVED  AS</w:t>
            </w:r>
          </w:p>
        </w:tc>
        <w:tc>
          <w:tcPr>
            <w:tcW w:w="15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AN  ORDINARY</w:t>
            </w:r>
          </w:p>
        </w:tc>
        <w:tc>
          <w:tcPr>
            <w:tcW w:w="100" w:type="dxa"/>
            <w:vAlign w:val="bottom"/>
            <w:vMerge w:val="continue"/>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229,250,000</w:t>
            </w:r>
          </w:p>
        </w:tc>
        <w:tc>
          <w:tcPr>
            <w:tcW w:w="100" w:type="dxa"/>
            <w:vAlign w:val="bottom"/>
            <w:vMerge w:val="continue"/>
          </w:tcPr>
          <w:p>
            <w:pPr>
              <w:spacing w:after="0"/>
              <w:rPr>
                <w:sz w:val="16"/>
                <w:szCs w:val="16"/>
                <w:color w:val="auto"/>
              </w:rPr>
            </w:pPr>
          </w:p>
        </w:tc>
        <w:tc>
          <w:tcPr>
            <w:tcW w:w="880" w:type="dxa"/>
            <w:vAlign w:val="bottom"/>
          </w:tcPr>
          <w:p>
            <w:pPr>
              <w:jc w:val="right"/>
              <w:ind w:right="31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tcPr>
          <w:p>
            <w:pPr>
              <w:spacing w:after="0"/>
              <w:rPr>
                <w:sz w:val="16"/>
                <w:szCs w:val="16"/>
                <w:color w:val="auto"/>
              </w:rPr>
            </w:pPr>
          </w:p>
        </w:tc>
        <w:tc>
          <w:tcPr>
            <w:tcW w:w="1020" w:type="dxa"/>
            <w:vAlign w:val="bottom"/>
          </w:tcPr>
          <w:p>
            <w:pPr>
              <w:jc w:val="right"/>
              <w:ind w:right="37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 THAT: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460" w:right="3659"/>
        <w:spacing w:after="0" w:line="255" w:lineRule="auto"/>
        <w:rPr>
          <w:sz w:val="20"/>
          <w:szCs w:val="20"/>
          <w:color w:val="auto"/>
        </w:rPr>
      </w:pPr>
      <w:r>
        <w:rPr>
          <w:rFonts w:ascii="Times New Roman" w:cs="Times New Roman" w:eastAsia="Times New Roman" w:hAnsi="Times New Roman"/>
          <w:sz w:val="18"/>
          <w:szCs w:val="18"/>
          <w:color w:val="auto"/>
        </w:rPr>
        <w:t>the Company’s authorized share capital be redesignated by taking the following steps, such that the authorized share capital of the Company be changed from US$50,000 divided into 500,000,000 Class A ordinary shares of par value US$0.0001 each (the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US$50,000 divided into 500,000,000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of par value US$0.0001 each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880" w:right="3659" w:hanging="426"/>
        <w:spacing w:after="0" w:line="261" w:lineRule="auto"/>
        <w:tabs>
          <w:tab w:leader="none" w:pos="8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currently issued and outstanding Class A Ordinary Shares held by the shareholders of the Company will be redesignated as issued and outstanding Ordinary Shares with the same rights of Class A Ordinary Shares; and</w:t>
      </w:r>
    </w:p>
    <w:p>
      <w:pPr>
        <w:spacing w:after="0" w:line="71" w:lineRule="exact"/>
        <w:rPr>
          <w:rFonts w:ascii="Times New Roman" w:cs="Times New Roman" w:eastAsia="Times New Roman" w:hAnsi="Times New Roman"/>
          <w:sz w:val="18"/>
          <w:szCs w:val="18"/>
          <w:color w:val="auto"/>
        </w:rPr>
      </w:pPr>
    </w:p>
    <w:p>
      <w:pPr>
        <w:jc w:val="both"/>
        <w:ind w:left="880" w:right="3659" w:hanging="426"/>
        <w:spacing w:after="0" w:line="261" w:lineRule="auto"/>
        <w:tabs>
          <w:tab w:leader="none" w:pos="8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remaining authorized but unissued Class A Ordinary Shares of the Company will be redesignated as authorized but unissued Ordinary Shares with the same rights of Class A Ordinary Shares (the “Share Redesignation”).</w:t>
      </w:r>
    </w:p>
    <w:p>
      <w:pPr>
        <w:spacing w:after="0" w:line="17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Proposal No. 2 — Increase of Authorized Share Capital and Creation of Share Classes Proposal</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47"/>
        </w:trPr>
        <w:tc>
          <w:tcPr>
            <w:tcW w:w="3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  IS  HEREBY  RESOLVED  AS</w:t>
            </w:r>
          </w:p>
        </w:tc>
        <w:tc>
          <w:tcPr>
            <w:tcW w:w="15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AN  ORDINARY</w:t>
            </w:r>
          </w:p>
        </w:tc>
        <w:tc>
          <w:tcPr>
            <w:tcW w:w="100" w:type="dxa"/>
            <w:vAlign w:val="bottom"/>
            <w:vMerge w:val="continue"/>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229,250,000</w:t>
            </w:r>
          </w:p>
        </w:tc>
        <w:tc>
          <w:tcPr>
            <w:tcW w:w="100" w:type="dxa"/>
            <w:vAlign w:val="bottom"/>
            <w:vMerge w:val="continue"/>
          </w:tcPr>
          <w:p>
            <w:pPr>
              <w:spacing w:after="0"/>
              <w:rPr>
                <w:sz w:val="16"/>
                <w:szCs w:val="16"/>
                <w:color w:val="auto"/>
              </w:rPr>
            </w:pPr>
          </w:p>
        </w:tc>
        <w:tc>
          <w:tcPr>
            <w:tcW w:w="880" w:type="dxa"/>
            <w:vAlign w:val="bottom"/>
          </w:tcPr>
          <w:p>
            <w:pPr>
              <w:jc w:val="right"/>
              <w:ind w:right="31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tcPr>
          <w:p>
            <w:pPr>
              <w:spacing w:after="0"/>
              <w:rPr>
                <w:sz w:val="16"/>
                <w:szCs w:val="16"/>
                <w:color w:val="auto"/>
              </w:rPr>
            </w:pPr>
          </w:p>
        </w:tc>
        <w:tc>
          <w:tcPr>
            <w:tcW w:w="1020" w:type="dxa"/>
            <w:vAlign w:val="bottom"/>
          </w:tcPr>
          <w:p>
            <w:pPr>
              <w:jc w:val="right"/>
              <w:ind w:right="37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 THAT: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880" w:right="3659" w:hanging="426"/>
        <w:spacing w:after="0" w:line="258" w:lineRule="auto"/>
        <w:tabs>
          <w:tab w:leader="none" w:pos="8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the passing of ordinary resolution on the Share Redesignation, the authorized share capital of the Company be increased from US$50,000 divided into 500,000,000 ordinary shares of par value US$0.0001 each to US$100,050,000 divided into:</w:t>
      </w:r>
    </w:p>
    <w:p>
      <w:pPr>
        <w:spacing w:after="0" w:line="88" w:lineRule="exact"/>
        <w:rPr>
          <w:rFonts w:ascii="Times New Roman" w:cs="Times New Roman" w:eastAsia="Times New Roman" w:hAnsi="Times New Roman"/>
          <w:sz w:val="18"/>
          <w:szCs w:val="18"/>
          <w:color w:val="auto"/>
        </w:rPr>
      </w:pPr>
    </w:p>
    <w:p>
      <w:pPr>
        <w:ind w:left="1320" w:right="3659" w:hanging="434"/>
        <w:spacing w:after="0" w:line="282" w:lineRule="auto"/>
        <w:tabs>
          <w:tab w:leader="none" w:pos="12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ordinary shares of par value US$0.0001 each; and</w:t>
      </w:r>
    </w:p>
    <w:p>
      <w:pPr>
        <w:spacing w:after="0" w:line="80" w:lineRule="exact"/>
        <w:rPr>
          <w:rFonts w:ascii="Times New Roman" w:cs="Times New Roman" w:eastAsia="Times New Roman" w:hAnsi="Times New Roman"/>
          <w:sz w:val="18"/>
          <w:szCs w:val="18"/>
          <w:color w:val="auto"/>
        </w:rPr>
      </w:pPr>
    </w:p>
    <w:p>
      <w:pPr>
        <w:ind w:left="1320" w:right="3659" w:hanging="434"/>
        <w:spacing w:after="0" w:line="282" w:lineRule="auto"/>
        <w:tabs>
          <w:tab w:leader="none" w:pos="12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preferred shares of par value US$1.00 each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Increase of Authorized Share Capital and Creation</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of Share Classes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880" w:right="3659" w:hanging="426"/>
        <w:spacing w:after="0" w:line="256" w:lineRule="auto"/>
        <w:tabs>
          <w:tab w:leader="none" w:pos="8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shall constitute a separate class of shares, the rights, preferences, privileges and restrictions of which shall be determined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accordance with the second amended and restated memorandum and articles of association of the Company; and</w:t>
      </w:r>
    </w:p>
    <w:p>
      <w:pPr>
        <w:sectPr>
          <w:pgSz w:w="11900" w:h="16838" w:orient="portrait"/>
          <w:cols w:equalWidth="0" w:num="1">
            <w:col w:w="9019"/>
          </w:cols>
          <w:pgMar w:left="1440" w:top="333" w:right="1440"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 w:name="page3"/>
    <w:bookmarkEnd w:id="2"/>
    <w:p>
      <w:pPr>
        <w:ind w:left="460"/>
        <w:spacing w:after="0"/>
        <w:tabs>
          <w:tab w:leader="none" w:pos="5820" w:val="left"/>
          <w:tab w:leader="none" w:pos="6720" w:val="left"/>
          <w:tab w:leader="none" w:pos="7760" w:val="left"/>
        </w:tabs>
        <w:rPr>
          <w:sz w:val="20"/>
          <w:szCs w:val="20"/>
          <w:color w:val="auto"/>
        </w:rPr>
      </w:pPr>
      <w:r>
        <w:rPr>
          <w:rFonts w:ascii="Times New Roman" w:cs="Times New Roman" w:eastAsia="Times New Roman" w:hAnsi="Times New Roman"/>
          <w:sz w:val="16"/>
          <w:szCs w:val="16"/>
          <w:b w:val="1"/>
          <w:bCs w:val="1"/>
          <w:color w:val="auto"/>
        </w:rPr>
        <w:t>Resolution</w:t>
      </w:r>
      <w:r>
        <w:rPr>
          <w:sz w:val="20"/>
          <w:szCs w:val="20"/>
          <w:color w:val="auto"/>
        </w:rPr>
        <w:tab/>
      </w:r>
      <w:r>
        <w:rPr>
          <w:rFonts w:ascii="Times New Roman" w:cs="Times New Roman" w:eastAsia="Times New Roman" w:hAnsi="Times New Roman"/>
          <w:sz w:val="16"/>
          <w:szCs w:val="16"/>
          <w:b w:val="1"/>
          <w:bCs w:val="1"/>
          <w:color w:val="auto"/>
        </w:rPr>
        <w:t>For</w:t>
      </w:r>
      <w:r>
        <w:rPr>
          <w:sz w:val="20"/>
          <w:szCs w:val="20"/>
          <w:color w:val="auto"/>
        </w:rPr>
        <w:tab/>
      </w:r>
      <w:r>
        <w:rPr>
          <w:rFonts w:ascii="Times New Roman" w:cs="Times New Roman" w:eastAsia="Times New Roman" w:hAnsi="Times New Roman"/>
          <w:sz w:val="16"/>
          <w:szCs w:val="16"/>
          <w:b w:val="1"/>
          <w:bCs w:val="1"/>
          <w:color w:val="auto"/>
        </w:rPr>
        <w:t>Against</w:t>
      </w:r>
      <w:r>
        <w:rPr>
          <w:sz w:val="20"/>
          <w:szCs w:val="20"/>
          <w:color w:val="auto"/>
        </w:rPr>
        <w:tab/>
      </w:r>
      <w:r>
        <w:rPr>
          <w:rFonts w:ascii="Times New Roman" w:cs="Times New Roman" w:eastAsia="Times New Roman" w:hAnsi="Times New Roman"/>
          <w:sz w:val="16"/>
          <w:szCs w:val="16"/>
          <w:b w:val="1"/>
          <w:bCs w:val="1"/>
          <w:color w:val="auto"/>
        </w:rPr>
        <w:t>Abstain</w:t>
      </w:r>
    </w:p>
    <w:p>
      <w:pPr>
        <w:spacing w:after="0" w:line="70" w:lineRule="exact"/>
        <w:rPr>
          <w:sz w:val="20"/>
          <w:szCs w:val="20"/>
          <w:color w:val="auto"/>
        </w:rPr>
      </w:pPr>
    </w:p>
    <w:p>
      <w:pPr>
        <w:ind w:left="880" w:hanging="426"/>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w:t>
      </w:r>
    </w:p>
    <w:p>
      <w:pPr>
        <w:spacing w:after="0" w:line="157" w:lineRule="exact"/>
        <w:rPr>
          <w:rFonts w:ascii="Times New Roman" w:cs="Times New Roman" w:eastAsia="Times New Roman" w:hAnsi="Times New Roman"/>
          <w:sz w:val="18"/>
          <w:szCs w:val="18"/>
          <w:color w:val="auto"/>
        </w:rPr>
      </w:pPr>
    </w:p>
    <w:p>
      <w:pPr>
        <w:ind w:left="1320" w:right="3659" w:hanging="434"/>
        <w:spacing w:after="0" w:line="282" w:lineRule="auto"/>
        <w:tabs>
          <w:tab w:leader="none" w:pos="12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the existing issued ordinary shares shall remain unchanged; and</w:t>
      </w:r>
    </w:p>
    <w:p>
      <w:pPr>
        <w:spacing w:after="0" w:line="94" w:lineRule="exact"/>
        <w:rPr>
          <w:rFonts w:ascii="Times New Roman" w:cs="Times New Roman" w:eastAsia="Times New Roman" w:hAnsi="Times New Roman"/>
          <w:sz w:val="18"/>
          <w:szCs w:val="18"/>
          <w:color w:val="auto"/>
        </w:rPr>
      </w:pPr>
    </w:p>
    <w:p>
      <w:pPr>
        <w:ind w:left="1320" w:right="3659" w:hanging="434"/>
        <w:spacing w:after="0" w:line="282" w:lineRule="auto"/>
        <w:tabs>
          <w:tab w:leader="none" w:pos="128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shall be redesignated pursuant to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-905510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42" w:lineRule="exact"/>
        <w:rPr>
          <w:sz w:val="20"/>
          <w:szCs w:val="20"/>
          <w:color w:val="auto"/>
        </w:rPr>
      </w:pPr>
    </w:p>
    <w:p>
      <w:pPr>
        <w:ind w:left="1320" w:right="479" w:hanging="434"/>
        <w:spacing w:after="0" w:line="282"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Delegation of Authority to the Board to Designate and Issue Preferred Shares Proposal</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46"/>
        </w:trPr>
        <w:tc>
          <w:tcPr>
            <w:tcW w:w="3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  IS  HEREBY  RESOLVED  AS</w:t>
            </w:r>
          </w:p>
        </w:tc>
        <w:tc>
          <w:tcPr>
            <w:tcW w:w="15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AN  ORDINARY</w:t>
            </w:r>
          </w:p>
        </w:tc>
        <w:tc>
          <w:tcPr>
            <w:tcW w:w="100" w:type="dxa"/>
            <w:vAlign w:val="bottom"/>
            <w:vMerge w:val="continue"/>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229,250,000</w:t>
            </w:r>
          </w:p>
        </w:tc>
        <w:tc>
          <w:tcPr>
            <w:tcW w:w="100" w:type="dxa"/>
            <w:vAlign w:val="bottom"/>
            <w:vMerge w:val="continue"/>
          </w:tcPr>
          <w:p>
            <w:pPr>
              <w:spacing w:after="0"/>
              <w:rPr>
                <w:sz w:val="16"/>
                <w:szCs w:val="16"/>
                <w:color w:val="auto"/>
              </w:rPr>
            </w:pPr>
          </w:p>
        </w:tc>
        <w:tc>
          <w:tcPr>
            <w:tcW w:w="880" w:type="dxa"/>
            <w:vAlign w:val="bottom"/>
          </w:tcPr>
          <w:p>
            <w:pPr>
              <w:jc w:val="right"/>
              <w:ind w:right="31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tcPr>
          <w:p>
            <w:pPr>
              <w:spacing w:after="0"/>
              <w:rPr>
                <w:sz w:val="16"/>
                <w:szCs w:val="16"/>
                <w:color w:val="auto"/>
              </w:rPr>
            </w:pPr>
          </w:p>
        </w:tc>
        <w:tc>
          <w:tcPr>
            <w:tcW w:w="1020" w:type="dxa"/>
            <w:vAlign w:val="bottom"/>
          </w:tcPr>
          <w:p>
            <w:pPr>
              <w:jc w:val="right"/>
              <w:ind w:right="37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 THAT: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880" w:right="3659" w:hanging="426"/>
        <w:spacing w:after="0" w:line="253" w:lineRule="auto"/>
        <w:tabs>
          <w:tab w:leader="none" w:pos="8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and is hereby authorized, in its sole and absolute discretion,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and</w:t>
      </w:r>
    </w:p>
    <w:p>
      <w:pPr>
        <w:spacing w:after="0" w:line="108" w:lineRule="exact"/>
        <w:rPr>
          <w:rFonts w:ascii="Times New Roman" w:cs="Times New Roman" w:eastAsia="Times New Roman" w:hAnsi="Times New Roman"/>
          <w:sz w:val="18"/>
          <w:szCs w:val="18"/>
          <w:color w:val="auto"/>
        </w:rPr>
      </w:pPr>
    </w:p>
    <w:p>
      <w:pPr>
        <w:jc w:val="both"/>
        <w:ind w:left="880" w:right="3659" w:hanging="426"/>
        <w:spacing w:after="0" w:line="256" w:lineRule="auto"/>
        <w:tabs>
          <w:tab w:leader="none" w:pos="8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granted under this Resolution shall be exercised in compliance with applicable laws and regulations, including applicable rules relating to the qualification, listing and delisting of companies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Nasdaq Listing Rules</w:t>
      </w:r>
      <w:r>
        <w:rPr>
          <w:rFonts w:ascii="Times New Roman" w:cs="Times New Roman" w:eastAsia="Times New Roman" w:hAnsi="Times New Roman"/>
          <w:sz w:val="18"/>
          <w:szCs w:val="18"/>
          <w:color w:val="auto"/>
        </w:rPr>
        <w:t>”), to the extent applicable;</w:t>
      </w:r>
    </w:p>
    <w:p>
      <w:pPr>
        <w:spacing w:after="0" w:line="18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Proposal No. 4 — General Authorization Proposal</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46"/>
        </w:trPr>
        <w:tc>
          <w:tcPr>
            <w:tcW w:w="3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  IS  HEREBY  RESOLVED  AS</w:t>
            </w:r>
          </w:p>
        </w:tc>
        <w:tc>
          <w:tcPr>
            <w:tcW w:w="15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AN  ORDINARY</w:t>
            </w:r>
          </w:p>
        </w:tc>
        <w:tc>
          <w:tcPr>
            <w:tcW w:w="100" w:type="dxa"/>
            <w:vAlign w:val="bottom"/>
            <w:vMerge w:val="continue"/>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229,250,000</w:t>
            </w:r>
          </w:p>
        </w:tc>
        <w:tc>
          <w:tcPr>
            <w:tcW w:w="100" w:type="dxa"/>
            <w:vAlign w:val="bottom"/>
            <w:vMerge w:val="continue"/>
          </w:tcPr>
          <w:p>
            <w:pPr>
              <w:spacing w:after="0"/>
              <w:rPr>
                <w:sz w:val="16"/>
                <w:szCs w:val="16"/>
                <w:color w:val="auto"/>
              </w:rPr>
            </w:pPr>
          </w:p>
        </w:tc>
        <w:tc>
          <w:tcPr>
            <w:tcW w:w="880" w:type="dxa"/>
            <w:vAlign w:val="bottom"/>
          </w:tcPr>
          <w:p>
            <w:pPr>
              <w:jc w:val="right"/>
              <w:ind w:right="31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tcPr>
          <w:p>
            <w:pPr>
              <w:spacing w:after="0"/>
              <w:rPr>
                <w:sz w:val="16"/>
                <w:szCs w:val="16"/>
                <w:color w:val="auto"/>
              </w:rPr>
            </w:pPr>
          </w:p>
        </w:tc>
        <w:tc>
          <w:tcPr>
            <w:tcW w:w="1020" w:type="dxa"/>
            <w:vAlign w:val="bottom"/>
          </w:tcPr>
          <w:p>
            <w:pPr>
              <w:jc w:val="right"/>
              <w:ind w:right="37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 THAT: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880" w:right="3659" w:hanging="426"/>
        <w:spacing w:after="0" w:line="253" w:lineRule="auto"/>
        <w:tabs>
          <w:tab w:leader="none" w:pos="8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(2) authorized signatories of the Company as appointed and designated by the Board of Directors, acting jointly in accordance with the Company’s approved signing instructions, be and are hereby authorized, empowered and directed, acting in the name and on behalf of the Company, to execute and deliver all such agreements, instruments, certificates and other documents as such authorized signatories may consider necessary, appropriate or desirable in connection with or incidental to the foregoing resolutions, including the execution and delivery of any agreements, instruments or certificates in connection with any issuance of securities; and</w:t>
      </w:r>
    </w:p>
    <w:p>
      <w:pPr>
        <w:spacing w:after="0" w:line="122" w:lineRule="exact"/>
        <w:rPr>
          <w:rFonts w:ascii="Times New Roman" w:cs="Times New Roman" w:eastAsia="Times New Roman" w:hAnsi="Times New Roman"/>
          <w:sz w:val="18"/>
          <w:szCs w:val="18"/>
          <w:color w:val="auto"/>
        </w:rPr>
      </w:pPr>
    </w:p>
    <w:p>
      <w:pPr>
        <w:jc w:val="both"/>
        <w:ind w:left="880" w:right="3659" w:hanging="426"/>
        <w:spacing w:after="0" w:line="254" w:lineRule="auto"/>
        <w:tabs>
          <w:tab w:leader="none" w:pos="8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director or officer of the Company be, and each of them hereby is, authorized, empowered and directed, acting in the name and on behalf of the Company, to do all such acts and things (other than the execution of documents) as such director or officer may consider necessary, appropriate or desirable in connection with or incidental to the foregoing resolutions, including the taking of any actions required to comply with applicable laws, regulations and listing rules.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3" w:name="page4"/>
    <w:bookmarkEnd w:id="3"/>
    <w:p>
      <w:pPr>
        <w:ind w:left="1320" w:right="479" w:hanging="434"/>
        <w:spacing w:after="0" w:line="282" w:lineRule="auto"/>
        <w:tabs>
          <w:tab w:leader="none" w:pos="12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 Adoption of the Second Amended and Restated Memorandum and Articles of Association Proposal</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47"/>
        </w:trPr>
        <w:tc>
          <w:tcPr>
            <w:tcW w:w="49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 IS HEREBY RESOLVED AS A SPECIAL RESOLUTION</w:t>
            </w:r>
          </w:p>
        </w:tc>
        <w:tc>
          <w:tcPr>
            <w:tcW w:w="100" w:type="dxa"/>
            <w:vAlign w:val="bottom"/>
            <w:vMerge w:val="continue"/>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229,250,000</w:t>
            </w:r>
          </w:p>
        </w:tc>
        <w:tc>
          <w:tcPr>
            <w:tcW w:w="100" w:type="dxa"/>
            <w:vAlign w:val="bottom"/>
            <w:vMerge w:val="continue"/>
          </w:tcPr>
          <w:p>
            <w:pPr>
              <w:spacing w:after="0"/>
              <w:rPr>
                <w:sz w:val="16"/>
                <w:szCs w:val="16"/>
                <w:color w:val="auto"/>
              </w:rPr>
            </w:pPr>
          </w:p>
        </w:tc>
        <w:tc>
          <w:tcPr>
            <w:tcW w:w="880" w:type="dxa"/>
            <w:vAlign w:val="bottom"/>
          </w:tcPr>
          <w:p>
            <w:pPr>
              <w:jc w:val="right"/>
              <w:ind w:right="31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tcPr>
          <w:p>
            <w:pPr>
              <w:spacing w:after="0"/>
              <w:rPr>
                <w:sz w:val="16"/>
                <w:szCs w:val="16"/>
                <w:color w:val="auto"/>
              </w:rPr>
            </w:pPr>
          </w:p>
        </w:tc>
        <w:tc>
          <w:tcPr>
            <w:tcW w:w="1020" w:type="dxa"/>
            <w:vAlign w:val="bottom"/>
          </w:tcPr>
          <w:p>
            <w:pPr>
              <w:jc w:val="right"/>
              <w:ind w:right="375"/>
              <w:spacing w:after="0" w:line="18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880" w:right="3659" w:hanging="426"/>
        <w:spacing w:after="0" w:line="253" w:lineRule="auto"/>
        <w:tabs>
          <w:tab w:leader="none" w:pos="8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the passing of Ordinary Resolution 1 and Ordinary Resolution 2, the second amended and restated memorandum and articles of association of the Company, the marked-to-show-changes form of which is annexed as Annex A and the clean form of which is annexed as Annex B hereto (the “</w:t>
      </w:r>
      <w:r>
        <w:rPr>
          <w:rFonts w:ascii="Times New Roman" w:cs="Times New Roman" w:eastAsia="Times New Roman" w:hAnsi="Times New Roman"/>
          <w:sz w:val="18"/>
          <w:szCs w:val="18"/>
          <w:b w:val="1"/>
          <w:bCs w:val="1"/>
          <w:color w:val="auto"/>
        </w:rPr>
        <w:t>Second A&amp;R M&amp;A</w:t>
      </w:r>
      <w:r>
        <w:rPr>
          <w:rFonts w:ascii="Times New Roman" w:cs="Times New Roman" w:eastAsia="Times New Roman" w:hAnsi="Times New Roman"/>
          <w:sz w:val="18"/>
          <w:szCs w:val="18"/>
          <w:color w:val="auto"/>
        </w:rPr>
        <w:t>”), be and are hereby approved and adopted in substitution for, and to the exclusion of, the existing amended and restated memorandum and articles of association of the Company with effect from the close of the meeting;</w:t>
      </w:r>
    </w:p>
    <w:p>
      <w:pPr>
        <w:spacing w:after="0" w:line="113" w:lineRule="exact"/>
        <w:rPr>
          <w:rFonts w:ascii="Times New Roman" w:cs="Times New Roman" w:eastAsia="Times New Roman" w:hAnsi="Times New Roman"/>
          <w:sz w:val="18"/>
          <w:szCs w:val="18"/>
          <w:color w:val="auto"/>
        </w:rPr>
      </w:pPr>
    </w:p>
    <w:p>
      <w:pPr>
        <w:ind w:left="880" w:right="3659" w:hanging="426"/>
        <w:spacing w:after="0" w:line="282" w:lineRule="auto"/>
        <w:tabs>
          <w:tab w:leader="none" w:pos="8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the generality of the foregoing, the Second A&amp;R M&amp;A shall provide for, among other matters:</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authorized share capital;</w:t>
      </w:r>
    </w:p>
    <w:p>
      <w:pPr>
        <w:spacing w:after="0" w:line="157" w:lineRule="exact"/>
        <w:rPr>
          <w:rFonts w:ascii="Times New Roman" w:cs="Times New Roman" w:eastAsia="Times New Roman" w:hAnsi="Times New Roman"/>
          <w:sz w:val="18"/>
          <w:szCs w:val="18"/>
          <w:color w:val="auto"/>
        </w:rPr>
      </w:pPr>
    </w:p>
    <w:p>
      <w:pPr>
        <w:jc w:val="both"/>
        <w:ind w:left="1320" w:right="3659" w:hanging="434"/>
        <w:spacing w:after="0" w:line="253" w:lineRule="auto"/>
        <w:tabs>
          <w:tab w:leader="none" w:pos="12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without further approval of the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w:t>
      </w:r>
    </w:p>
    <w:p>
      <w:pPr>
        <w:spacing w:after="0" w:line="106" w:lineRule="exact"/>
        <w:rPr>
          <w:rFonts w:ascii="Times New Roman" w:cs="Times New Roman" w:eastAsia="Times New Roman" w:hAnsi="Times New Roman"/>
          <w:sz w:val="18"/>
          <w:szCs w:val="18"/>
          <w:color w:val="auto"/>
        </w:rPr>
      </w:pPr>
    </w:p>
    <w:p>
      <w:pPr>
        <w:ind w:left="1320" w:right="3659" w:hanging="434"/>
        <w:spacing w:after="0" w:line="282" w:lineRule="auto"/>
        <w:tabs>
          <w:tab w:leader="none" w:pos="12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rights, preferences, privileges and restrictions attaching to the Preferred Shares;</w:t>
      </w:r>
    </w:p>
    <w:p>
      <w:pPr>
        <w:spacing w:after="0" w:line="94" w:lineRule="exact"/>
        <w:rPr>
          <w:rFonts w:ascii="Times New Roman" w:cs="Times New Roman" w:eastAsia="Times New Roman" w:hAnsi="Times New Roman"/>
          <w:sz w:val="18"/>
          <w:szCs w:val="18"/>
          <w:color w:val="auto"/>
        </w:rPr>
      </w:pPr>
    </w:p>
    <w:p>
      <w:pPr>
        <w:jc w:val="both"/>
        <w:ind w:left="1320" w:right="3659" w:hanging="434"/>
        <w:spacing w:after="0" w:line="261" w:lineRule="auto"/>
        <w:tabs>
          <w:tab w:leader="none" w:pos="12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annual general meeting requirement and, accordingly, the duty of the Company to report the financials of the Company to the shareholders at the annual general meeting;</w:t>
      </w:r>
    </w:p>
    <w:p>
      <w:pPr>
        <w:spacing w:after="0" w:line="112" w:lineRule="exact"/>
        <w:rPr>
          <w:rFonts w:ascii="Times New Roman" w:cs="Times New Roman" w:eastAsia="Times New Roman" w:hAnsi="Times New Roman"/>
          <w:sz w:val="18"/>
          <w:szCs w:val="18"/>
          <w:color w:val="auto"/>
        </w:rPr>
      </w:pPr>
    </w:p>
    <w:p>
      <w:pPr>
        <w:jc w:val="both"/>
        <w:ind w:left="1320" w:right="3659" w:hanging="434"/>
        <w:spacing w:after="0" w:line="261" w:lineRule="auto"/>
        <w:tabs>
          <w:tab w:leader="none" w:pos="12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shareholders’ power to determine maximum number of directors and inclusion of the right (if any) of holders of Preferred Shares to elect additional directors under specified circumstances;</w:t>
      </w:r>
    </w:p>
    <w:p>
      <w:pPr>
        <w:spacing w:after="0" w:line="98" w:lineRule="exact"/>
        <w:rPr>
          <w:rFonts w:ascii="Times New Roman" w:cs="Times New Roman" w:eastAsia="Times New Roman" w:hAnsi="Times New Roman"/>
          <w:sz w:val="18"/>
          <w:szCs w:val="18"/>
          <w:color w:val="auto"/>
        </w:rPr>
      </w:pPr>
    </w:p>
    <w:p>
      <w:pPr>
        <w:jc w:val="both"/>
        <w:ind w:left="1320" w:right="3659" w:hanging="434"/>
        <w:spacing w:after="0" w:line="266" w:lineRule="auto"/>
        <w:tabs>
          <w:tab w:leader="none" w:pos="12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Nasdaq Listing Rules, the removal of compulsory requirement to appoint an auditor for the Company;</w:t>
      </w:r>
    </w:p>
    <w:p>
      <w:pPr>
        <w:spacing w:after="0" w:line="108" w:lineRule="exact"/>
        <w:rPr>
          <w:rFonts w:ascii="Times New Roman" w:cs="Times New Roman" w:eastAsia="Times New Roman" w:hAnsi="Times New Roman"/>
          <w:sz w:val="18"/>
          <w:szCs w:val="18"/>
          <w:color w:val="auto"/>
        </w:rPr>
      </w:pPr>
    </w:p>
    <w:p>
      <w:pPr>
        <w:jc w:val="both"/>
        <w:ind w:left="1320" w:right="3659" w:hanging="434"/>
        <w:spacing w:after="0" w:line="266" w:lineRule="auto"/>
        <w:tabs>
          <w:tab w:leader="none" w:pos="14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give notice to the shareholders by publishing it on the Company’s website; and</w:t>
      </w:r>
    </w:p>
    <w:p>
      <w:pPr>
        <w:spacing w:after="0" w:line="108" w:lineRule="exact"/>
        <w:rPr>
          <w:rFonts w:ascii="Times New Roman" w:cs="Times New Roman" w:eastAsia="Times New Roman" w:hAnsi="Times New Roman"/>
          <w:sz w:val="18"/>
          <w:szCs w:val="18"/>
          <w:color w:val="auto"/>
        </w:rPr>
      </w:pPr>
    </w:p>
    <w:p>
      <w:pPr>
        <w:ind w:left="1340" w:hanging="454"/>
        <w:spacing w:after="0"/>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consequential, tidy-up and housekeeping changes.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tabs>
          <w:tab w:leader="none" w:pos="5820" w:val="left"/>
          <w:tab w:leader="none" w:pos="6720" w:val="left"/>
          <w:tab w:leader="none" w:pos="7760" w:val="left"/>
        </w:tabs>
        <w:rPr>
          <w:sz w:val="20"/>
          <w:szCs w:val="20"/>
          <w:color w:val="auto"/>
        </w:rPr>
      </w:pPr>
      <w:r>
        <w:rPr>
          <w:rFonts w:ascii="Times New Roman" w:cs="Times New Roman" w:eastAsia="Times New Roman" w:hAnsi="Times New Roman"/>
          <w:sz w:val="16"/>
          <w:szCs w:val="16"/>
          <w:b w:val="1"/>
          <w:bCs w:val="1"/>
          <w:color w:val="auto"/>
        </w:rPr>
        <w:t>Resolution</w:t>
      </w:r>
      <w:r>
        <w:rPr>
          <w:sz w:val="20"/>
          <w:szCs w:val="20"/>
          <w:color w:val="auto"/>
        </w:rPr>
        <w:tab/>
      </w:r>
      <w:r>
        <w:rPr>
          <w:rFonts w:ascii="Times New Roman" w:cs="Times New Roman" w:eastAsia="Times New Roman" w:hAnsi="Times New Roman"/>
          <w:sz w:val="16"/>
          <w:szCs w:val="16"/>
          <w:b w:val="1"/>
          <w:bCs w:val="1"/>
          <w:color w:val="auto"/>
        </w:rPr>
        <w:t>For</w:t>
      </w:r>
      <w:r>
        <w:rPr>
          <w:sz w:val="20"/>
          <w:szCs w:val="20"/>
          <w:color w:val="auto"/>
        </w:rPr>
        <w:tab/>
      </w:r>
      <w:r>
        <w:rPr>
          <w:rFonts w:ascii="Times New Roman" w:cs="Times New Roman" w:eastAsia="Times New Roman" w:hAnsi="Times New Roman"/>
          <w:sz w:val="16"/>
          <w:szCs w:val="16"/>
          <w:b w:val="1"/>
          <w:bCs w:val="1"/>
          <w:color w:val="auto"/>
        </w:rPr>
        <w:t>Against</w:t>
      </w:r>
      <w:r>
        <w:rPr>
          <w:sz w:val="20"/>
          <w:szCs w:val="20"/>
          <w:color w:val="auto"/>
        </w:rPr>
        <w:tab/>
      </w:r>
      <w:r>
        <w:rPr>
          <w:rFonts w:ascii="Times New Roman" w:cs="Times New Roman" w:eastAsia="Times New Roman" w:hAnsi="Times New Roman"/>
          <w:sz w:val="16"/>
          <w:szCs w:val="16"/>
          <w:b w:val="1"/>
          <w:bCs w:val="1"/>
          <w:color w:val="auto"/>
        </w:rPr>
        <w:t>Abstain</w:t>
      </w:r>
    </w:p>
    <w:p>
      <w:pPr>
        <w:spacing w:after="0" w:line="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avoidance of doubt, the issuance of any series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Preferred Shares and the determination of the rights attaching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thereto by the Board in accordance with the Second A&amp;R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M&amp;A shall not constitute a variation of the rights of 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existing class of shares and shall not require any further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approval of the shareholders;</w:t>
      </w:r>
    </w:p>
    <w:p>
      <w:pPr>
        <w:spacing w:after="0" w:line="139" w:lineRule="exact"/>
        <w:rPr>
          <w:sz w:val="20"/>
          <w:szCs w:val="20"/>
          <w:color w:val="auto"/>
        </w:rPr>
      </w:pPr>
    </w:p>
    <w:p>
      <w:pPr>
        <w:jc w:val="both"/>
        <w:ind w:left="880" w:right="3659" w:hanging="426"/>
        <w:spacing w:after="0" w:line="256" w:lineRule="auto"/>
        <w:tabs>
          <w:tab w:leader="none" w:pos="8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provider of the Company be authorized to file all requisite documents with the Registrar of Companies in the Cayman Islands in relation to the adoption of the Second A&amp;R M&amp;A and to take any and all other actions which may be necessary or desirable to give effect to the above resolutions.</w:t>
      </w:r>
    </w:p>
    <w:p>
      <w:pPr>
        <w:spacing w:after="0" w:line="201"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A copy of the Second Amended and Restated Memorandum and Articles of Association is furnished hereto as Exhibit 3.1.</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2"/>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1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47"/>
        </w:trPr>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169"/>
        </w:trPr>
        <w:tc>
          <w:tcPr>
            <w:tcW w:w="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4"/>
                <w:szCs w:val="14"/>
                <w:color w:val="auto"/>
              </w:rPr>
            </w:pPr>
          </w:p>
        </w:tc>
        <w:tc>
          <w:tcPr>
            <w:tcW w:w="70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Second Amended and Restated Memorandum and Articles of Association</w:t>
            </w:r>
          </w:p>
        </w:tc>
      </w:tr>
      <w:tr>
        <w:trPr>
          <w:trHeight w:val="75"/>
        </w:trPr>
        <w:tc>
          <w:tcPr>
            <w:tcW w:w="9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300" w:type="dxa"/>
            <w:vAlign w:val="bottom"/>
            <w:tcBorders>
              <w:top w:val="single" w:sz="8" w:color="0000EE"/>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r>
      <w:tr>
        <w:trPr>
          <w:trHeight w:val="392"/>
        </w:trPr>
        <w:tc>
          <w:tcPr>
            <w:tcW w:w="9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jc w:val="right"/>
              <w:ind w:right="2170"/>
              <w:spacing w:after="0"/>
              <w:rPr>
                <w:sz w:val="20"/>
                <w:szCs w:val="20"/>
                <w:color w:val="auto"/>
              </w:rPr>
            </w:pPr>
            <w:r>
              <w:rPr>
                <w:rFonts w:ascii="Times New Roman" w:cs="Times New Roman" w:eastAsia="Times New Roman" w:hAnsi="Times New Roman"/>
                <w:sz w:val="18"/>
                <w:szCs w:val="18"/>
                <w:color w:val="auto"/>
              </w:rPr>
              <w:t>4</w:t>
            </w: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4660"/>
        <w:spacing w:after="0"/>
        <w:tabs>
          <w:tab w:leader="none" w:pos="5220" w:val="left"/>
        </w:tabs>
        <w:rPr>
          <w:sz w:val="20"/>
          <w:szCs w:val="20"/>
          <w:color w:val="auto"/>
        </w:rPr>
      </w:pPr>
      <w:r>
        <w:rPr>
          <w:rFonts w:ascii="Times New Roman" w:cs="Times New Roman" w:eastAsia="Times New Roman" w:hAnsi="Times New Roman"/>
          <w:sz w:val="18"/>
          <w:szCs w:val="18"/>
          <w:color w:val="auto"/>
        </w:rPr>
        <w:t>Date:</w:t>
        <w:tab/>
        <w:t>April 27, 2026</w:t>
      </w:r>
    </w:p>
    <w:p>
      <w:pPr>
        <w:spacing w:after="0" w:line="2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02" w:lineRule="exact"/>
        <w:rPr>
          <w:sz w:val="20"/>
          <w:szCs w:val="20"/>
          <w:color w:val="auto"/>
        </w:rPr>
      </w:pPr>
    </w:p>
    <w:tbl>
      <w:tblPr>
        <w:tblLayout w:type="fixed"/>
        <w:tblInd w:w="4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 Marriana H. Yulo</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Marriana H. Yulo</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 Rodolfo Ma. A. Ponferrada</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Rodolfo Ma. A. Ponferrada</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6-K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MEMORANDUM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80010</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adopted by a Special Resolution passed on 22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273050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7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Warrants and Modification of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Register of Shareholders and Share Certificates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Votes of Shareholders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of Proxy and Corporate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Powers of the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other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Minutes and Corporate Records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Management and Use of the Seal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Reserves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Annual Returns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Auditors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Winding Up</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Indemnity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Untraceable Shareholders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a Special Resolution passed on 22 April 2026)</w:t>
      </w:r>
    </w:p>
    <w:p>
      <w:pPr>
        <w:spacing w:after="0" w:line="162" w:lineRule="exact"/>
        <w:rPr>
          <w:sz w:val="20"/>
          <w:szCs w:val="20"/>
          <w:color w:val="auto"/>
        </w:rPr>
      </w:pPr>
    </w:p>
    <w:p>
      <w:pPr>
        <w:ind w:left="1080" w:hanging="626"/>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HOTEL101 GLOBAL HOLDINGS CORP..</w:t>
      </w:r>
    </w:p>
    <w:p>
      <w:pPr>
        <w:spacing w:after="0" w:line="157" w:lineRule="exact"/>
        <w:rPr>
          <w:rFonts w:ascii="Times New Roman" w:cs="Times New Roman" w:eastAsia="Times New Roman" w:hAnsi="Times New Roman"/>
          <w:sz w:val="18"/>
          <w:szCs w:val="18"/>
          <w:color w:val="auto"/>
        </w:rPr>
      </w:pPr>
    </w:p>
    <w:p>
      <w:pPr>
        <w:jc w:val="both"/>
        <w:ind w:left="1100" w:right="479" w:hanging="646"/>
        <w:spacing w:after="0" w:line="252" w:lineRule="auto"/>
        <w:tabs>
          <w:tab w:leader="none" w:pos="11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will be situated at the offices of Appleby Global Services (Cayman) Limited, Suite 210,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Floor, Windward III, Regatta Office Park, PO Box 500, Grand Cayman KY1-1106, Cayman Islands or at such other place in the Cayman Islands as the Directors may from time to time decide.</w:t>
      </w:r>
    </w:p>
    <w:p>
      <w:pPr>
        <w:spacing w:after="0" w:line="106"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15"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1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the objects of the Company shall include, but without limitation, the following:</w:t>
      </w:r>
    </w:p>
    <w:p>
      <w:pPr>
        <w:spacing w:after="0" w:line="94" w:lineRule="exact"/>
        <w:rPr>
          <w:sz w:val="20"/>
          <w:szCs w:val="20"/>
          <w:color w:val="auto"/>
        </w:rPr>
      </w:pPr>
    </w:p>
    <w:p>
      <w:pPr>
        <w:jc w:val="both"/>
        <w:ind w:left="1080" w:right="459" w:hanging="647"/>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carry on the business of an investment company and for that purpose to acquire and hold, either in the name of the Company or in that of any nominee, land and real estate, gold and silver bullion, shares (including shares in the Company),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w:t>
      </w:r>
    </w:p>
    <w:p>
      <w:pPr>
        <w:spacing w:after="0" w:line="108"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lend money with or without security either at interest or without and to invest money of the Company in such manner as the Directors think fit.</w:t>
      </w:r>
    </w:p>
    <w:p>
      <w:pPr>
        <w:spacing w:after="0" w:line="94"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To acquire by purchase, lease, exchange, or otherwise lands, houses, buildings and other property or any interest in the same in any part of the world.</w:t>
      </w:r>
    </w:p>
    <w:p>
      <w:pPr>
        <w:spacing w:after="0" w:line="94" w:lineRule="exact"/>
        <w:rPr>
          <w:sz w:val="20"/>
          <w:szCs w:val="20"/>
          <w:color w:val="auto"/>
        </w:rPr>
      </w:pPr>
    </w:p>
    <w:p>
      <w:pPr>
        <w:jc w:val="both"/>
        <w:ind w:left="1080" w:right="459" w:hanging="647"/>
        <w:spacing w:after="0" w:line="254" w:lineRule="auto"/>
        <w:tabs>
          <w:tab w:leader="none" w:pos="10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To carry on the business of a commodity, commodity futures and forward contracts trader and for that purpose to enter into spot, future or forward contracts for the purchase and sale of any commodity including, but without prejudice to the generality of the foregoing, any raw materials, processed materials, agricultural products, produce or livestock, gold and silver bullion, specie and precious or semi-precious stones, goods, articles, services, currencies, rights and interests which may now or in the future be bought and sold in commerce and whether such trading is effected on an organised commodity exchange or otherwise and either to take delivery of, or to sell or exchange any such commodities pursuant to any contract capable of being entered into on any such commodities exchange.</w:t>
      </w:r>
    </w:p>
    <w:p>
      <w:pPr>
        <w:spacing w:after="0" w:line="107" w:lineRule="exact"/>
        <w:rPr>
          <w:sz w:val="20"/>
          <w:szCs w:val="20"/>
          <w:color w:val="auto"/>
        </w:rPr>
      </w:pPr>
    </w:p>
    <w:p>
      <w:pPr>
        <w:jc w:val="both"/>
        <w:ind w:left="1080" w:right="459" w:hanging="647"/>
        <w:spacing w:after="0" w:line="259" w:lineRule="auto"/>
        <w:tabs>
          <w:tab w:leader="none" w:pos="10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To carry on whether as principals, agents or otherwise the business of providing and supplying goods, equipment, materials and services of whatsoever nature, and of financiers, company promoters, realtors, financial agents, land owners and dealers in or managers of companies, estates, lands, buildings, goods, materials, services, stocks, leases, annuities and securities of whatsoever type or kind.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9" w:name="page10"/>
    <w:bookmarkEnd w:id="9"/>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purchase or otherwise acquire and hold any rights, privileges, concessions, patents, patent rights, licences, secret processes and any real or personal property of any kind whatsoever.</w:t>
      </w:r>
    </w:p>
    <w:p>
      <w:pPr>
        <w:spacing w:after="0" w:line="81" w:lineRule="exact"/>
        <w:rPr>
          <w:sz w:val="20"/>
          <w:szCs w:val="20"/>
          <w:color w:val="auto"/>
        </w:rPr>
      </w:pPr>
    </w:p>
    <w:p>
      <w:pPr>
        <w:jc w:val="both"/>
        <w:ind w:left="1080" w:right="479" w:hanging="647"/>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To build, equip, furnish, outfit, repair, purchase, own, charter and lease steam, motor, sail or other vessels, ships, boats, tugs, barges, lighters or other property to be used in the business of shipping, transportation, chartering and other communication and transport operations for the use of the Company or for others, and to sell, charter, lease, mortgage, pledge or transfer the same or any interest therein to others.</w:t>
      </w:r>
    </w:p>
    <w:p>
      <w:pPr>
        <w:spacing w:after="0" w:line="116" w:lineRule="exact"/>
        <w:rPr>
          <w:sz w:val="20"/>
          <w:szCs w:val="20"/>
          <w:color w:val="auto"/>
        </w:rPr>
      </w:pPr>
    </w:p>
    <w:p>
      <w:pPr>
        <w:jc w:val="both"/>
        <w:ind w:left="1080" w:right="47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To carry on the business of importers, exporters and merchants of goods, produce, stores and articles of all kinds both wholesale and retail, packers, customs brokers, ship agents, warehousemen, bonded or otherwise and carriers and to transact every kind of agency, factor and brokerage business or transaction which may seem to the Company directly or indirectly conducive to its interests.</w:t>
      </w:r>
    </w:p>
    <w:p>
      <w:pPr>
        <w:spacing w:after="0" w:line="112" w:lineRule="exact"/>
        <w:rPr>
          <w:sz w:val="20"/>
          <w:szCs w:val="20"/>
          <w:color w:val="auto"/>
        </w:rPr>
      </w:pPr>
    </w:p>
    <w:p>
      <w:pPr>
        <w:jc w:val="both"/>
        <w:ind w:left="1080" w:right="459" w:hanging="647"/>
        <w:spacing w:after="0" w:line="254" w:lineRule="auto"/>
        <w:tabs>
          <w:tab w:leader="none" w:pos="10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To carry on the business of consultants in connection with all manner of services and advisers on all matters relating to companies, firms, partnerships, charities, political and non-political persons and organisations, governments, principalities, sovereign and republican states and countries and to carry on all or any of the businesses of financial, industrial, development, architectural, engineering, manufacturing, contracting, management, advertising, professional business and personal consultants and to advise upon the means and methods for extending, developing, marketing and improving all types of projects, developments, businesses or industries and all systems or processes relating to such businesses and the financing, planning, distribution, marketing and sale thereof.</w:t>
      </w:r>
    </w:p>
    <w:p>
      <w:pPr>
        <w:spacing w:after="0" w:line="111" w:lineRule="exact"/>
        <w:rPr>
          <w:sz w:val="20"/>
          <w:szCs w:val="20"/>
          <w:color w:val="auto"/>
        </w:rPr>
      </w:pPr>
    </w:p>
    <w:p>
      <w:pPr>
        <w:jc w:val="both"/>
        <w:ind w:left="1080" w:right="479" w:hanging="647"/>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To act as a management company in all branches of that activity and without limiting the generality of the foregoing, to act as managers of investments and hotels, estates, real property, buildings and businesses of every kind and generally to carry on business as managers, consultants or agents for or representatives of owners of property of every kind, manufacturers, funds, syndicates, persons, firms and companies for any purpose whatsoever.</w:t>
      </w:r>
    </w:p>
    <w:p>
      <w:pPr>
        <w:spacing w:after="0" w:line="116"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To carry on any other trade or business which may seem to the Company capable of being carried on conveniently in connection with any business of the Company.</w:t>
      </w:r>
    </w:p>
    <w:p>
      <w:pPr>
        <w:spacing w:after="0" w:line="94"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To borrow or raise money by the issue of ordinary debenture stock or on mortgage or in such other manner as the Company shall think fit.</w:t>
      </w:r>
    </w:p>
    <w:p>
      <w:pPr>
        <w:spacing w:after="0" w:line="81" w:lineRule="exact"/>
        <w:rPr>
          <w:sz w:val="20"/>
          <w:szCs w:val="20"/>
          <w:color w:val="auto"/>
        </w:rPr>
      </w:pPr>
    </w:p>
    <w:p>
      <w:pPr>
        <w:jc w:val="both"/>
        <w:ind w:left="1080" w:right="45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To draw, make, accept, endorse, discount, execute and issue all instruments both negotiable and non-negotiable and transferable including promissory notes, bills of exchange, bills of lading, warrants, debentures and bonds.</w:t>
      </w:r>
    </w:p>
    <w:p>
      <w:pPr>
        <w:spacing w:after="0" w:line="108" w:lineRule="exact"/>
        <w:rPr>
          <w:sz w:val="20"/>
          <w:szCs w:val="20"/>
          <w:color w:val="auto"/>
        </w:rPr>
      </w:pPr>
    </w:p>
    <w:p>
      <w:pPr>
        <w:jc w:val="both"/>
        <w:ind w:left="1080" w:right="47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To establish branches or agencies in the Cayman Islands and elsewhere and to regulate and to discontinue the same.</w:t>
      </w:r>
    </w:p>
    <w:p>
      <w:pPr>
        <w:spacing w:after="0" w:line="94" w:lineRule="exact"/>
        <w:rPr>
          <w:sz w:val="20"/>
          <w:szCs w:val="20"/>
          <w:color w:val="auto"/>
        </w:rPr>
      </w:pPr>
    </w:p>
    <w:p>
      <w:pPr>
        <w:ind w:left="460"/>
        <w:spacing w:after="0"/>
        <w:tabs>
          <w:tab w:leader="none" w:pos="106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To distribute any of the property of the Company among the members of the Company in specie.</w:t>
      </w:r>
    </w:p>
    <w:p>
      <w:pPr>
        <w:spacing w:after="0" w:line="144" w:lineRule="exact"/>
        <w:rPr>
          <w:sz w:val="20"/>
          <w:szCs w:val="20"/>
          <w:color w:val="auto"/>
        </w:rPr>
      </w:pPr>
    </w:p>
    <w:p>
      <w:pPr>
        <w:jc w:val="both"/>
        <w:ind w:left="1080" w:right="47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To acquire and take over the whole or any part of the business, property and liabilities of any person or persons, firm or company or to take or otherwise acquire and hold shares, stock, debentures or other securities of or interest in any other company carrying on any business or possessed of any property or rights.</w:t>
      </w:r>
    </w:p>
    <w:p>
      <w:pPr>
        <w:spacing w:after="0" w:line="112" w:lineRule="exact"/>
        <w:rPr>
          <w:sz w:val="20"/>
          <w:szCs w:val="20"/>
          <w:color w:val="auto"/>
        </w:rPr>
      </w:pPr>
    </w:p>
    <w:p>
      <w:pPr>
        <w:jc w:val="both"/>
        <w:ind w:left="1080" w:right="45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To grant pensions, allowances, gratuities and bonuses to employees or ex-employees of the Company or the dependents of such persons and to support, establish or subscribe to any charitable or other institutions, clubs, societies or funds or to any national or patriotic fund.</w:t>
      </w:r>
    </w:p>
    <w:p>
      <w:pPr>
        <w:spacing w:after="0" w:line="108" w:lineRule="exact"/>
        <w:rPr>
          <w:sz w:val="20"/>
          <w:szCs w:val="20"/>
          <w:color w:val="auto"/>
        </w:rPr>
      </w:pPr>
    </w:p>
    <w:p>
      <w:pPr>
        <w:jc w:val="both"/>
        <w:ind w:left="1080" w:right="459" w:hanging="647"/>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color w:val="auto"/>
        </w:rPr>
        <w:t>To lend and advance moneys or give credit to such persons and on such terms as may be thought fit and to guarantee or stand surety for the obligations of any third party whether such third party is related to the Company or otherwise and whether or not such guarantee or surety is to provide any benefits to the Company and for that purpose to mortgage or charge the Company’s undertaking, property and uncalled capital or any part thereof, on such terms and conditions as may be thought expedient in support of any such obligations binding on the Company whether contingent or otherwise.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jc w:val="both"/>
        <w:ind w:left="1080" w:right="459" w:hanging="647"/>
        <w:spacing w:after="0" w:line="255" w:lineRule="auto"/>
        <w:tabs>
          <w:tab w:leader="none" w:pos="106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color w:val="auto"/>
        </w:rPr>
        <w:t>To enter into partnership or into any arrangements for sharing profits, union of interests, co-operation, joint venture, reciprocal concession, amalgamation or otherwise with any person or persons or company engaged or interested or about to become engaged or interested in the carrying on or conduct of any business or enterprise from which this Company would or might derive any benefit whether direct or indirect and to lend money, guarantee the contracts of or otherwise assist any such person or company and to take subscribe for or otherwise acquire shares and securities of any such company and to sell, hold, re issue with or without guarantee or otherwise deal with the same.</w:t>
      </w:r>
    </w:p>
    <w:p>
      <w:pPr>
        <w:spacing w:after="0" w:line="108" w:lineRule="exact"/>
        <w:rPr>
          <w:sz w:val="20"/>
          <w:szCs w:val="20"/>
          <w:color w:val="auto"/>
        </w:rPr>
      </w:pPr>
    </w:p>
    <w:p>
      <w:pPr>
        <w:jc w:val="both"/>
        <w:ind w:left="1080" w:right="459" w:hanging="647"/>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color w:val="auto"/>
        </w:rPr>
        <w:t>To enter into any arrangements with any authorities, municipal or local or otherwise and to obtain from any such authority any rights, privileges or concessions which the Company may think it desirable to obtain and to carry out, exercise and comply with any such arrangements, rights, privileges or concessions.</w:t>
      </w:r>
    </w:p>
    <w:p>
      <w:pPr>
        <w:spacing w:after="0" w:line="112" w:lineRule="exact"/>
        <w:rPr>
          <w:sz w:val="20"/>
          <w:szCs w:val="20"/>
          <w:color w:val="auto"/>
        </w:rPr>
      </w:pPr>
    </w:p>
    <w:p>
      <w:pPr>
        <w:jc w:val="both"/>
        <w:ind w:left="1080" w:right="459" w:hanging="647"/>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To do all such things as are incidental to or which the Company may think conducive to the attainment of the above objects or any of them.</w:t>
      </w:r>
    </w:p>
    <w:p>
      <w:pPr>
        <w:spacing w:after="0" w:line="94" w:lineRule="exact"/>
        <w:rPr>
          <w:sz w:val="20"/>
          <w:szCs w:val="20"/>
          <w:color w:val="auto"/>
        </w:rPr>
      </w:pPr>
    </w:p>
    <w:p>
      <w:pPr>
        <w:jc w:val="both"/>
        <w:ind w:left="1100" w:right="459" w:hanging="646"/>
        <w:spacing w:after="0" w:line="258" w:lineRule="auto"/>
        <w:tabs>
          <w:tab w:leader="none" w:pos="11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registered as an exempted company as defined in the Cayman Islands Companies Act (as revised), it shall have the power, subject to the provisions of the Cayman Islands Companies Act (as revised) and with the approval of a special resolution, to continue as a body incorporated under the laws of any jurisdiction outside of the Cayman Islands and to be de-registered in the Cayman Islands.</w:t>
      </w:r>
    </w:p>
    <w:p>
      <w:pPr>
        <w:spacing w:after="0" w:line="102"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members of the Company is limited.</w:t>
      </w:r>
    </w:p>
    <w:p>
      <w:pPr>
        <w:spacing w:after="0" w:line="157"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1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US$100,050,000 divided into 500,000,000 ordinary shares of par value US$0.0001 each and 100,000,000 preferred shares of par value US$1.00 each, with the power for the Company to increase or reduce the said capital and to issue any part of its capital, original or increased, with or without any preference, priority or special privilege or subject to any postponement of rights or to any conditions or restrictions; and so that, unless the condition of issue shall otherwise expressly declare, every issue of shares, whether declared to be preference or otherwise, shall be subject to the power hereinbefore contained.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(adopted by a Special Resolution passed on 22 April 2026)</w:t>
      </w:r>
    </w:p>
    <w:p>
      <w:pPr>
        <w:spacing w:after="0" w:line="202" w:lineRule="exact"/>
        <w:rPr>
          <w:sz w:val="20"/>
          <w:szCs w:val="20"/>
          <w:color w:val="auto"/>
        </w:rPr>
      </w:pPr>
    </w:p>
    <w:p>
      <w:pPr>
        <w:ind w:left="2040" w:right="1899" w:hanging="1060"/>
        <w:spacing w:after="0" w:line="282" w:lineRule="auto"/>
        <w:tabs>
          <w:tab w:leader="none" w:pos="15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Table “A” of the Companies Act (as revised) shall not apply to the Company.</w:t>
      </w:r>
    </w:p>
    <w:p>
      <w:pPr>
        <w:spacing w:after="0" w:line="121" w:lineRule="exact"/>
        <w:rPr>
          <w:rFonts w:ascii="Times New Roman" w:cs="Times New Roman" w:eastAsia="Times New Roman" w:hAnsi="Times New Roman"/>
          <w:sz w:val="18"/>
          <w:szCs w:val="18"/>
          <w:color w:val="auto"/>
        </w:rPr>
      </w:pPr>
    </w:p>
    <w:p>
      <w:pPr>
        <w:ind w:left="2040" w:right="679" w:hanging="533"/>
        <w:spacing w:after="0" w:line="261" w:lineRule="auto"/>
        <w:tabs>
          <w:tab w:leader="none" w:pos="2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marginal notes, titles or lead in references to Articles and the Marginal Notes index of the Memorandum and Articles of Association shall not form</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the Memorandum or Articles of Association and shall not affect their interpretation. In interpreting these Articles of Association, unless there be something in the subject or context inconsistent therewith:</w:t>
      </w:r>
    </w:p>
    <w:p>
      <w:pPr>
        <w:spacing w:after="0" w:line="157" w:lineRule="exact"/>
        <w:rPr>
          <w:rFonts w:ascii="Times New Roman" w:cs="Times New Roman" w:eastAsia="Times New Roman" w:hAnsi="Times New Roman"/>
          <w:sz w:val="18"/>
          <w:szCs w:val="18"/>
          <w:color w:val="auto"/>
        </w:rPr>
      </w:pPr>
    </w:p>
    <w:p>
      <w:pPr>
        <w:ind w:left="2040" w:right="999"/>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 shall have the ordinary meaning given to it and shall include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facsimile number, electronic number or address or website used</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any communication pursuant to these Articles;</w:t>
      </w:r>
    </w:p>
    <w:p>
      <w:pPr>
        <w:spacing w:after="0" w:line="175" w:lineRule="exact"/>
        <w:rPr>
          <w:rFonts w:ascii="Times New Roman" w:cs="Times New Roman" w:eastAsia="Times New Roman" w:hAnsi="Times New Roman"/>
          <w:sz w:val="18"/>
          <w:szCs w:val="18"/>
          <w:color w:val="auto"/>
        </w:rPr>
      </w:pPr>
    </w:p>
    <w:p>
      <w:pPr>
        <w:ind w:left="2040" w:right="18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appointor</w:t>
      </w:r>
      <w:r>
        <w:rPr>
          <w:rFonts w:ascii="Times New Roman" w:cs="Times New Roman" w:eastAsia="Times New Roman" w:hAnsi="Times New Roman"/>
          <w:sz w:val="18"/>
          <w:szCs w:val="18"/>
          <w:color w:val="auto"/>
        </w:rPr>
        <w:t>: means in relation to an alternate Director, the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appointed the alternate to act as his alternate;</w:t>
      </w:r>
    </w:p>
    <w:p>
      <w:pPr>
        <w:spacing w:after="0" w:line="127"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these Articles of Association in their present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supplementary, amended or substituted articles for the time being in force;</w:t>
      </w:r>
    </w:p>
    <w:p>
      <w:pPr>
        <w:spacing w:after="0" w:line="143" w:lineRule="exact"/>
        <w:rPr>
          <w:rFonts w:ascii="Times New Roman" w:cs="Times New Roman" w:eastAsia="Times New Roman" w:hAnsi="Times New Roman"/>
          <w:sz w:val="18"/>
          <w:szCs w:val="18"/>
          <w:color w:val="auto"/>
        </w:rPr>
      </w:pPr>
    </w:p>
    <w:p>
      <w:pPr>
        <w:ind w:left="2040" w:right="18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means the independent auditor of the Company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internationally recognized firm of independent accountants;</w:t>
      </w:r>
    </w:p>
    <w:p>
      <w:pPr>
        <w:spacing w:after="0" w:line="127"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the audit committee of the Company 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pursuant to Article 136 hereof, or any successor audit committee;</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or as the context may require the majority of Directors present and voting at a meeting of the Directors at which a quorum is present;</w:t>
      </w:r>
    </w:p>
    <w:p>
      <w:pPr>
        <w:spacing w:after="0" w:line="149"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Call</w:t>
      </w:r>
      <w:r>
        <w:rPr>
          <w:rFonts w:ascii="Times New Roman" w:cs="Times New Roman" w:eastAsia="Times New Roman" w:hAnsi="Times New Roman"/>
          <w:sz w:val="18"/>
          <w:szCs w:val="18"/>
          <w:color w:val="auto"/>
        </w:rPr>
        <w:t>: shall include any instalment of a call;</w:t>
      </w:r>
    </w:p>
    <w:p>
      <w:pPr>
        <w:spacing w:after="0" w:line="198"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means in relation to the period of a notice, that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the day when the notice is given or deemed to be given and the day for which it is given or on which it is to take effect;</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Clearing House</w:t>
      </w:r>
      <w:r>
        <w:rPr>
          <w:rFonts w:ascii="Times New Roman" w:cs="Times New Roman" w:eastAsia="Times New Roman" w:hAnsi="Times New Roman"/>
          <w:sz w:val="18"/>
          <w:szCs w:val="18"/>
          <w:color w:val="auto"/>
        </w:rPr>
        <w:t>: means a clearing house recognised by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jurisdiction in which the Shares are listed or quoted with the permission of the Company on a stock exchange in such jurisdiction;</w:t>
      </w:r>
    </w:p>
    <w:p>
      <w:pPr>
        <w:spacing w:after="0" w:line="143" w:lineRule="exact"/>
        <w:rPr>
          <w:rFonts w:ascii="Times New Roman" w:cs="Times New Roman" w:eastAsia="Times New Roman" w:hAnsi="Times New Roman"/>
          <w:sz w:val="18"/>
          <w:szCs w:val="18"/>
          <w:color w:val="auto"/>
        </w:rPr>
      </w:pPr>
    </w:p>
    <w:p>
      <w:pPr>
        <w:jc w:val="both"/>
        <w:ind w:left="2040" w:right="189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(as revised)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as amended from time to time and every other act, order regulation or other instrument having statutory effect (as amended from time to time) for the time being in force in the Cayman Islands applying to or affecting the Company, the Memorandum of Association and/or the Articles;</w:t>
      </w:r>
    </w:p>
    <w:p>
      <w:pPr>
        <w:spacing w:after="0" w:line="15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above named company;</w:t>
      </w:r>
    </w:p>
    <w:p>
      <w:pPr>
        <w:sectPr>
          <w:pgSz w:w="11900" w:h="16838" w:orient="portrait"/>
          <w:cols w:equalWidth="0" w:num="1">
            <w:col w:w="9019"/>
          </w:cols>
          <w:pgMar w:left="1440" w:top="266" w:right="1440"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type w:val="continuous"/>
        </w:sectPr>
      </w:pPr>
    </w:p>
    <w:bookmarkStart w:id="12" w:name="page13"/>
    <w:bookmarkEnd w:id="12"/>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Company’s website</w:t>
      </w:r>
      <w:r>
        <w:rPr>
          <w:rFonts w:ascii="Times New Roman" w:cs="Times New Roman" w:eastAsia="Times New Roman" w:hAnsi="Times New Roman"/>
          <w:sz w:val="18"/>
          <w:szCs w:val="18"/>
          <w:color w:val="auto"/>
        </w:rPr>
        <w:t>: means the main corporate/investor relations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of the Company, the address or domain name of which has been disclosed in any registration statement or annual report filed by the Company or which has otherwise been notified to Shareholders;</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Competent Regulatory Authority: </w:t>
      </w:r>
      <w:r>
        <w:rPr>
          <w:rFonts w:ascii="Times New Roman" w:cs="Times New Roman" w:eastAsia="Times New Roman" w:hAnsi="Times New Roman"/>
          <w:sz w:val="18"/>
          <w:szCs w:val="18"/>
          <w:color w:val="auto"/>
        </w:rPr>
        <w:t>means a competent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in the territory where the shares of the Company (or depositary receipts therefor) are listed or quoted on a stock exchange or interdealer quotation system in such territory;</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Debenture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Debenture Holder</w:t>
      </w:r>
      <w:r>
        <w:rPr>
          <w:rFonts w:ascii="Times New Roman" w:cs="Times New Roman" w:eastAsia="Times New Roman" w:hAnsi="Times New Roman"/>
          <w:sz w:val="18"/>
          <w:szCs w:val="18"/>
          <w:color w:val="auto"/>
        </w:rPr>
        <w:t>: means and includes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stock and debenture stockholder;</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Designated Stock Exchange</w:t>
      </w:r>
      <w:r>
        <w:rPr>
          <w:rFonts w:ascii="Times New Roman" w:cs="Times New Roman" w:eastAsia="Times New Roman" w:hAnsi="Times New Roman"/>
          <w:sz w:val="18"/>
          <w:szCs w:val="18"/>
          <w:color w:val="auto"/>
        </w:rPr>
        <w:t>: means the Nasdaq Stock Market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 and/or any other stock exchange or interdealer quotation system on which the Shares are listed or quoted;</w:t>
      </w:r>
    </w:p>
    <w:p>
      <w:pPr>
        <w:spacing w:after="0" w:line="144"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Designated Stock Exchange Rules</w:t>
      </w:r>
      <w:r>
        <w:rPr>
          <w:rFonts w:ascii="Times New Roman" w:cs="Times New Roman" w:eastAsia="Times New Roman" w:hAnsi="Times New Roman"/>
          <w:sz w:val="18"/>
          <w:szCs w:val="18"/>
          <w:color w:val="auto"/>
        </w:rPr>
        <w:t>: means the relevant code,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as amended, from time to time, applicable as a result of the original and continued listing of any Shares on the Designated Stock Exchange;</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the directors for the time being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expression Director shall be construed accordingly;</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means dividends, distributions in specie or in kind,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and capitalisation issues;</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dollars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lawful currency for the time being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w:t>
      </w:r>
    </w:p>
    <w:p>
      <w:pPr>
        <w:spacing w:after="0" w:line="12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Head Office</w:t>
      </w:r>
      <w:r>
        <w:rPr>
          <w:rFonts w:ascii="Times New Roman" w:cs="Times New Roman" w:eastAsia="Times New Roman" w:hAnsi="Times New Roman"/>
          <w:sz w:val="18"/>
          <w:szCs w:val="18"/>
          <w:color w:val="auto"/>
        </w:rPr>
        <w:t>: means such office of the Company as the Board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determine to be the principal office of the Company;</w:t>
      </w:r>
    </w:p>
    <w:p>
      <w:pPr>
        <w:spacing w:after="0" w:line="1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calendar month;</w:t>
      </w:r>
    </w:p>
    <w:p>
      <w:pPr>
        <w:spacing w:after="0" w:line="198"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Ordinary Resolution</w:t>
      </w:r>
      <w:r>
        <w:rPr>
          <w:rFonts w:ascii="Times New Roman" w:cs="Times New Roman" w:eastAsia="Times New Roman" w:hAnsi="Times New Roman"/>
          <w:sz w:val="18"/>
          <w:szCs w:val="18"/>
          <w:color w:val="auto"/>
        </w:rPr>
        <w:t>: means a resolution as described in Article 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Articles;</w:t>
      </w:r>
    </w:p>
    <w:p>
      <w:pPr>
        <w:spacing w:after="0" w:line="1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Paid</w:t>
      </w:r>
      <w:r>
        <w:rPr>
          <w:rFonts w:ascii="Times New Roman" w:cs="Times New Roman" w:eastAsia="Times New Roman" w:hAnsi="Times New Roman"/>
          <w:sz w:val="18"/>
          <w:szCs w:val="18"/>
          <w:color w:val="auto"/>
        </w:rPr>
        <w:t>: means, as it relates to a Share, paid or credited as paid;</w:t>
      </w:r>
    </w:p>
    <w:p>
      <w:pPr>
        <w:spacing w:after="0" w:line="198"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principal register and any branch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Company to be maintained at such place within or outside the Cayman Islands as the Board shall determine from time to time;</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Registered Office</w:t>
      </w:r>
      <w:r>
        <w:rPr>
          <w:rFonts w:ascii="Times New Roman" w:cs="Times New Roman" w:eastAsia="Times New Roman" w:hAnsi="Times New Roman"/>
          <w:sz w:val="18"/>
          <w:szCs w:val="18"/>
          <w:color w:val="auto"/>
        </w:rPr>
        <w:t>: means the registered office of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being as required by the Companies Act;</w:t>
      </w:r>
    </w:p>
    <w:p>
      <w:pPr>
        <w:spacing w:after="0" w:line="128"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of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 or any other federal agency for the time being administering the Securities Act;</w:t>
      </w:r>
    </w:p>
    <w:p>
      <w:pPr>
        <w:spacing w:after="0" w:line="144"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the common seal of the Company and any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seals from time to time of the Company for use in the Cayman Islands or in any place outside the Cayman Islands;</w:t>
      </w:r>
    </w:p>
    <w:p>
      <w:pPr>
        <w:spacing w:after="0" w:line="144"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means the person for the time being performing the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that office of the Company and includes any assistant, deputy, acting or temporary secretary;</w:t>
      </w:r>
    </w:p>
    <w:p>
      <w:pPr>
        <w:sectPr>
          <w:pgSz w:w="11900" w:h="16838" w:orient="portrait"/>
          <w:cols w:equalWidth="0" w:num="1">
            <w:col w:w="9019"/>
          </w:cols>
          <w:pgMar w:left="1440" w:top="293"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3" w:name="page14"/>
    <w:bookmarkEnd w:id="13"/>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America, as amended, or any similar federal statute and the rules and regulations of the SEC thereunder, all as the same shall be in effect at the time;</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Securities Seal</w:t>
      </w:r>
      <w:r>
        <w:rPr>
          <w:rFonts w:ascii="Times New Roman" w:cs="Times New Roman" w:eastAsia="Times New Roman" w:hAnsi="Times New Roman"/>
          <w:sz w:val="18"/>
          <w:szCs w:val="18"/>
          <w:color w:val="auto"/>
        </w:rPr>
        <w:t>: shall mean a seal for use for sealing certificates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or other securities issued by the Company which is a facsimile of the Seal of the Company with the addition on its face of the words Securities Seal;</w:t>
      </w:r>
    </w:p>
    <w:p>
      <w:pPr>
        <w:spacing w:after="0" w:line="149"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ordinary shares of par value US$0.0001 each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100,000,000 preferred shares of par value US$1.00 each, in the share capital of the Company and includes stock except where a distinction between stock and Shares is expressed or implied;</w:t>
      </w:r>
    </w:p>
    <w:p>
      <w:pPr>
        <w:spacing w:after="0" w:line="149" w:lineRule="exact"/>
        <w:rPr>
          <w:sz w:val="20"/>
          <w:szCs w:val="20"/>
          <w:color w:val="auto"/>
        </w:rPr>
      </w:pPr>
    </w:p>
    <w:p>
      <w:pPr>
        <w:jc w:val="both"/>
        <w:ind w:left="2040" w:right="1899"/>
        <w:spacing w:after="0" w:line="268" w:lineRule="auto"/>
        <w:rPr>
          <w:sz w:val="20"/>
          <w:szCs w:val="20"/>
          <w:color w:val="auto"/>
        </w:rPr>
      </w:pP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the person who is duly registered in the Register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holder for the time being of any Share and includes persons who are jointly so registered;</w:t>
      </w:r>
    </w:p>
    <w:p>
      <w:pPr>
        <w:spacing w:after="0" w:line="144"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Special Resolution</w:t>
      </w:r>
      <w:r>
        <w:rPr>
          <w:rFonts w:ascii="Times New Roman" w:cs="Times New Roman" w:eastAsia="Times New Roman" w:hAnsi="Times New Roman"/>
          <w:sz w:val="18"/>
          <w:szCs w:val="18"/>
          <w:color w:val="auto"/>
        </w:rPr>
        <w:t>: means a resolution as described in Article 1(d)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Articles;</w:t>
      </w:r>
    </w:p>
    <w:p>
      <w:pPr>
        <w:spacing w:after="0" w:line="128" w:lineRule="exact"/>
        <w:rPr>
          <w:sz w:val="20"/>
          <w:szCs w:val="20"/>
          <w:color w:val="auto"/>
        </w:rPr>
      </w:pPr>
    </w:p>
    <w:p>
      <w:pPr>
        <w:jc w:val="both"/>
        <w:ind w:left="2040" w:right="1899"/>
        <w:spacing w:after="0" w:line="262" w:lineRule="auto"/>
        <w:rPr>
          <w:sz w:val="20"/>
          <w:szCs w:val="20"/>
          <w:color w:val="auto"/>
        </w:rPr>
      </w:pPr>
      <w:r>
        <w:rPr>
          <w:rFonts w:ascii="Times New Roman" w:cs="Times New Roman" w:eastAsia="Times New Roman" w:hAnsi="Times New Roman"/>
          <w:sz w:val="18"/>
          <w:szCs w:val="18"/>
          <w:b w:val="1"/>
          <w:bCs w:val="1"/>
          <w:color w:val="auto"/>
        </w:rPr>
        <w:t>Statutes</w:t>
      </w:r>
      <w:r>
        <w:rPr>
          <w:rFonts w:ascii="Times New Roman" w:cs="Times New Roman" w:eastAsia="Times New Roman" w:hAnsi="Times New Roman"/>
          <w:sz w:val="18"/>
          <w:szCs w:val="18"/>
          <w:color w:val="auto"/>
        </w:rPr>
        <w:t>: means the Companies Act and every other law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Legislature of the Cayman Islands for the time being in force applying to or affecting the Company, the memorandum of association of the Company as from time to time amended, and/or these Articles;</w:t>
      </w:r>
    </w:p>
    <w:p>
      <w:pPr>
        <w:spacing w:after="0" w:line="149" w:lineRule="exact"/>
        <w:rPr>
          <w:sz w:val="20"/>
          <w:szCs w:val="20"/>
          <w:color w:val="auto"/>
        </w:rPr>
      </w:pPr>
    </w:p>
    <w:p>
      <w:pPr>
        <w:jc w:val="both"/>
        <w:ind w:left="2040" w:right="1899"/>
        <w:spacing w:after="0" w:line="286" w:lineRule="auto"/>
        <w:rPr>
          <w:sz w:val="20"/>
          <w:szCs w:val="20"/>
          <w:color w:val="auto"/>
        </w:rPr>
      </w:pPr>
      <w:r>
        <w:rPr>
          <w:rFonts w:ascii="Times New Roman" w:cs="Times New Roman" w:eastAsia="Times New Roman" w:hAnsi="Times New Roman"/>
          <w:sz w:val="18"/>
          <w:szCs w:val="18"/>
          <w:b w:val="1"/>
          <w:bCs w:val="1"/>
          <w:color w:val="auto"/>
        </w:rPr>
        <w:t>Transfer Office</w:t>
      </w:r>
      <w:r>
        <w:rPr>
          <w:rFonts w:ascii="Times New Roman" w:cs="Times New Roman" w:eastAsia="Times New Roman" w:hAnsi="Times New Roman"/>
          <w:sz w:val="18"/>
          <w:szCs w:val="18"/>
          <w:color w:val="auto"/>
        </w:rPr>
        <w:t>: means the place where the principal register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is located for the time being.</w:t>
      </w:r>
    </w:p>
    <w:p>
      <w:pPr>
        <w:spacing w:after="0" w:line="132" w:lineRule="exact"/>
        <w:rPr>
          <w:sz w:val="20"/>
          <w:szCs w:val="20"/>
          <w:color w:val="auto"/>
        </w:rPr>
      </w:pPr>
    </w:p>
    <w:p>
      <w:pPr>
        <w:ind w:left="2040" w:right="1239" w:hanging="533"/>
        <w:spacing w:after="0" w:line="282" w:lineRule="auto"/>
        <w:tabs>
          <w:tab w:leader="none" w:pos="2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there be something in the subject or context General inconsistent herewith:</w:t>
      </w:r>
    </w:p>
    <w:p>
      <w:pPr>
        <w:spacing w:after="0" w:line="94" w:lineRule="exact"/>
        <w:rPr>
          <w:sz w:val="20"/>
          <w:szCs w:val="20"/>
          <w:color w:val="auto"/>
        </w:rPr>
      </w:pPr>
    </w:p>
    <w:p>
      <w:pPr>
        <w:ind w:left="2460" w:right="1899" w:hanging="427"/>
        <w:spacing w:after="0" w:line="282" w:lineRule="auto"/>
        <w:tabs>
          <w:tab w:leader="none" w:pos="24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number shall include the plural number and vice versa;</w:t>
      </w:r>
    </w:p>
    <w:p>
      <w:pPr>
        <w:spacing w:after="0" w:line="80" w:lineRule="exact"/>
        <w:rPr>
          <w:rFonts w:ascii="Times New Roman" w:cs="Times New Roman" w:eastAsia="Times New Roman" w:hAnsi="Times New Roman"/>
          <w:sz w:val="18"/>
          <w:szCs w:val="18"/>
          <w:color w:val="auto"/>
        </w:rPr>
      </w:pPr>
    </w:p>
    <w:p>
      <w:pPr>
        <w:jc w:val="both"/>
        <w:ind w:left="2460" w:right="1899" w:hanging="427"/>
        <w:spacing w:after="0" w:line="266" w:lineRule="auto"/>
        <w:tabs>
          <w:tab w:leader="none" w:pos="24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any gender shall include every gender and words importing persons shall include partnerships, firms, companies and corporations;</w:t>
      </w:r>
    </w:p>
    <w:p>
      <w:pPr>
        <w:spacing w:after="0" w:line="108" w:lineRule="exact"/>
        <w:rPr>
          <w:rFonts w:ascii="Times New Roman" w:cs="Times New Roman" w:eastAsia="Times New Roman" w:hAnsi="Times New Roman"/>
          <w:sz w:val="18"/>
          <w:szCs w:val="18"/>
          <w:color w:val="auto"/>
        </w:rPr>
      </w:pPr>
    </w:p>
    <w:p>
      <w:pPr>
        <w:jc w:val="both"/>
        <w:ind w:left="2460" w:right="1899" w:hanging="427"/>
        <w:spacing w:after="0" w:line="255" w:lineRule="auto"/>
        <w:tabs>
          <w:tab w:leader="none" w:pos="243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Article, any words or expressions defined in the Companies Act (except any statutory modification thereof not in force when these Articles become binding on the Company) shall bear the same meaning in these Articles, save that “company” shall where the context permits include any company incorporated in the Cayman Islands or elsewhere;</w:t>
      </w:r>
    </w:p>
    <w:p>
      <w:pPr>
        <w:spacing w:after="0" w:line="121" w:lineRule="exact"/>
        <w:rPr>
          <w:rFonts w:ascii="Times New Roman" w:cs="Times New Roman" w:eastAsia="Times New Roman" w:hAnsi="Times New Roman"/>
          <w:sz w:val="18"/>
          <w:szCs w:val="18"/>
          <w:color w:val="auto"/>
        </w:rPr>
      </w:pPr>
    </w:p>
    <w:p>
      <w:pPr>
        <w:jc w:val="both"/>
        <w:ind w:left="2460" w:right="1899" w:hanging="427"/>
        <w:spacing w:after="0" w:line="266" w:lineRule="auto"/>
        <w:tabs>
          <w:tab w:leader="none" w:pos="24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ordinance, statute or statutory provision shall be construed as relating to any statutory modification or re-enactment thereof for the time being in force; and</w:t>
      </w:r>
    </w:p>
    <w:p>
      <w:pPr>
        <w:spacing w:after="0" w:line="94" w:lineRule="exact"/>
        <w:rPr>
          <w:rFonts w:ascii="Times New Roman" w:cs="Times New Roman" w:eastAsia="Times New Roman" w:hAnsi="Times New Roman"/>
          <w:sz w:val="18"/>
          <w:szCs w:val="18"/>
          <w:color w:val="auto"/>
        </w:rPr>
      </w:pPr>
    </w:p>
    <w:p>
      <w:pPr>
        <w:jc w:val="both"/>
        <w:ind w:left="2460" w:right="1899" w:hanging="427"/>
        <w:spacing w:after="0" w:line="266" w:lineRule="auto"/>
        <w:tabs>
          <w:tab w:leader="none" w:pos="241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aforesaid words and expressions defined in the Statutes shall bear the same meanings in these Articles if not inconsistent with the subject in the context.</w:t>
      </w:r>
    </w:p>
    <w:p>
      <w:pPr>
        <w:spacing w:after="0" w:line="148"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a Special Resolution when it has been passed by Special</w:t>
      </w:r>
    </w:p>
    <w:p>
      <w:pPr>
        <w:spacing w:after="0" w:line="27" w:lineRule="exact"/>
        <w:rPr>
          <w:rFonts w:ascii="Times New Roman" w:cs="Times New Roman" w:eastAsia="Times New Roman" w:hAnsi="Times New Roman"/>
          <w:sz w:val="18"/>
          <w:szCs w:val="18"/>
          <w:color w:val="auto"/>
        </w:rPr>
      </w:pPr>
    </w:p>
    <w:p>
      <w:pPr>
        <w:ind w:left="2040" w:right="1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not less than two-thirds of the votes cast by such Resolution Shareholders as, being entitled to do, vote in person or by proxy or, in</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cases of Shareholders which are corporations, by their respective duly authorised representatives at a general meeting held in accordance with these Articles and of which notice specifying the intention to propose the resolution as a special resolution has been duly given.</w:t>
      </w:r>
    </w:p>
    <w:p>
      <w:pPr>
        <w:sectPr>
          <w:pgSz w:w="11900" w:h="16838" w:orient="portrait"/>
          <w:cols w:equalWidth="0" w:num="1">
            <w:col w:w="9019"/>
          </w:cols>
          <w:pgMar w:left="1440" w:top="293" w:right="1440"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4" w:name="page15"/>
    <w:bookmarkEnd w:id="14"/>
    <w:p>
      <w:pPr>
        <w:ind w:left="2040" w:right="1019" w:hanging="533"/>
        <w:spacing w:after="0" w:line="254" w:lineRule="auto"/>
        <w:tabs>
          <w:tab w:leader="none" w:pos="2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an Ordinary Resolution when it has been passed Ordinary by a simple majority of the votes cast by such Shareholders as, being Resolution entitled so to do, vote in person or, by proxy or, in the cases of Shareholders which are corporations, by their respective duly authorised representatives at a general meeting held in accordance</w:t>
      </w:r>
    </w:p>
    <w:p>
      <w:pPr>
        <w:spacing w:after="0" w:line="3" w:lineRule="exact"/>
        <w:rPr>
          <w:rFonts w:ascii="Times New Roman" w:cs="Times New Roman" w:eastAsia="Times New Roman" w:hAnsi="Times New Roman"/>
          <w:sz w:val="18"/>
          <w:szCs w:val="18"/>
          <w:color w:val="auto"/>
        </w:rPr>
      </w:pP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these Articles and of which not less than ten (10) clear days’ notice has been duly given.</w:t>
      </w:r>
    </w:p>
    <w:p>
      <w:pPr>
        <w:spacing w:after="0" w:line="154" w:lineRule="exact"/>
        <w:rPr>
          <w:rFonts w:ascii="Times New Roman" w:cs="Times New Roman" w:eastAsia="Times New Roman" w:hAnsi="Times New Roman"/>
          <w:sz w:val="18"/>
          <w:szCs w:val="18"/>
          <w:color w:val="auto"/>
        </w:rPr>
      </w:pPr>
    </w:p>
    <w:p>
      <w:pPr>
        <w:ind w:left="2040" w:right="759" w:hanging="533"/>
        <w:spacing w:after="0" w:line="257" w:lineRule="auto"/>
        <w:tabs>
          <w:tab w:leader="none" w:pos="2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(in such manner as to indicate, Resolutions in expressly or impliedly, unconditional approval) by or on behalf of all writing Shareholders for the time being entitled to receive notice of and to</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vote at general meetings of the Company shall, for the purpose of these Articles, be treated as an Ordinary Resolution duly passed at a general meeting of the Company duly convened and held and, where relevant as a Special Resolution so passed. Any such resolution shall be deemed to have been passed at a meeting held on the date on which it was signed by the last Shareholder to sign, and where the resolution states a date as being the date of his signature thereof by any Shareholder the statement shall be prima facie evidence that it was signed by him on that date. Such a resolution may consist of several documents in the like form, and signed by one or more relevant Shareholders.</w:t>
      </w:r>
    </w:p>
    <w:p>
      <w:pPr>
        <w:spacing w:after="0" w:line="165" w:lineRule="exact"/>
        <w:rPr>
          <w:rFonts w:ascii="Times New Roman" w:cs="Times New Roman" w:eastAsia="Times New Roman" w:hAnsi="Times New Roman"/>
          <w:sz w:val="18"/>
          <w:szCs w:val="18"/>
          <w:color w:val="auto"/>
        </w:rPr>
      </w:pPr>
    </w:p>
    <w:p>
      <w:pPr>
        <w:ind w:left="2040" w:right="1019" w:hanging="533"/>
        <w:spacing w:after="0" w:line="261" w:lineRule="auto"/>
        <w:tabs>
          <w:tab w:leader="none" w:pos="2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shall be effective for any purpose for which an Special Ordinary Resolution is expressed to be required under any provision Resolution</w:t>
      </w: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of these Articles.</w:t>
      </w:r>
      <w:r>
        <w:rPr>
          <w:sz w:val="20"/>
          <w:szCs w:val="20"/>
          <w:color w:val="auto"/>
        </w:rPr>
        <w:tab/>
      </w:r>
      <w:r>
        <w:rPr>
          <w:rFonts w:ascii="Times New Roman" w:cs="Times New Roman" w:eastAsia="Times New Roman" w:hAnsi="Times New Roman"/>
          <w:sz w:val="17"/>
          <w:szCs w:val="17"/>
          <w:color w:val="auto"/>
        </w:rPr>
        <w:t>effective as</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Ordinary</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Resolution</w:t>
      </w:r>
    </w:p>
    <w:p>
      <w:pPr>
        <w:spacing w:after="0" w:line="180" w:lineRule="exact"/>
        <w:rPr>
          <w:sz w:val="20"/>
          <w:szCs w:val="20"/>
          <w:color w:val="auto"/>
        </w:rPr>
      </w:pPr>
    </w:p>
    <w:p>
      <w:pPr>
        <w:jc w:val="both"/>
        <w:ind w:left="1500" w:right="799" w:hanging="520"/>
        <w:spacing w:after="0" w:line="257"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same is permissible under Cayman Islands law and When Special subject to Article 13, a Special Resolution shall be required to alter the Resolution is Memorandum of Association of the Company, to approve any amendment of required</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or to change the name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WARRANTS AND MODIFICATION OF RIGHTS</w:t>
      </w:r>
    </w:p>
    <w:p>
      <w:pPr>
        <w:spacing w:after="0" w:line="202" w:lineRule="exact"/>
        <w:rPr>
          <w:sz w:val="20"/>
          <w:szCs w:val="20"/>
          <w:color w:val="auto"/>
        </w:rPr>
      </w:pPr>
    </w:p>
    <w:p>
      <w:pPr>
        <w:ind w:left="1500" w:right="719" w:hanging="520"/>
        <w:spacing w:after="0" w:line="261" w:lineRule="auto"/>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without prejudice to any special rights or Issue of Shares restrictions for the time being attaching to any Shares or any class of Shares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preference Shares, any Share may be issued upon such terms and conditions and with such preferred, deferred or other qualified or special rights, or such restrictions, whether in regard to Dividend, voting, return of capital or otherwise, as the Company may from time to time by Ordinary Resolution determine (or, in the absence of any such determination or so far as the same may not make specific provision, as the Board may determine) and any Share may be issued on the terms that it is liable to be redeemed upon the happening of a specified event or upon a given date and either at the option of the Company, or at the option of the holder. Subject to the Companies Act, any preferred shares may be issued or converted into shares that, at a determinable date or at the option of the Company or the holder thereof, are to be redeemed or are liable to be redeemed on such terms and in such manner as the Board may in their absolute discretion determine. No Shares shall be issued to bearer.</w:t>
      </w:r>
    </w:p>
    <w:p>
      <w:pPr>
        <w:spacing w:after="0" w:line="164" w:lineRule="exact"/>
        <w:rPr>
          <w:sz w:val="20"/>
          <w:szCs w:val="20"/>
          <w:color w:val="auto"/>
        </w:rPr>
      </w:pPr>
    </w:p>
    <w:p>
      <w:pPr>
        <w:ind w:left="1500" w:right="519" w:hanging="520"/>
        <w:spacing w:after="0" w:line="255"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options, warrants or convertible securities or securities Options, warrants of similar nature conferring the right upon the holders thereof to subscribe or convertible for, purchase or receive any class of Shares or other securities of the securities Company, which options, warrants or convertible securities or securities of</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nature conferring the right upon the holders thereof may be issued on such terms as the Board may from time to time determine.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5" w:name="page16"/>
    <w:bookmarkEnd w:id="15"/>
    <w:p>
      <w:pPr>
        <w:ind w:left="2040" w:right="779" w:hanging="1060"/>
        <w:spacing w:after="0" w:line="255" w:lineRule="auto"/>
        <w:tabs>
          <w:tab w:leader="none" w:pos="15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and without prejudice to Article 11, if at How rights of any time the share capital of the Company is divided into different shares may be classes of Shares, all or any of the special rights attached to any class modified (unless otherwise provided for by the terms of issue of the Shares of</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class) may, subject to the provisions of the Companies Act, be varied, modified or abrogated with the sanction of a Special Resolution passed at a separate general meeting of the holders of the Shares of that class. To every such separate general meeting the provisions of these Articles relating to general meetings shall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apply, but so that the necessary quorum (whether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general meeting or at its adjourned meeting) shall be not less than a person or persons together holding (or, in the case of a Shareholder being a corporation, by its duly authorised representative) or representing by proxy not less than one-third (1/3) in nominal value of the issued Shares of that class, that the quorum for any meeting adjourned for want of quorum shall be two (2) Shareholders present in person (or in the case of the Shareholder being a corporation, by its duly authorised representative) or by proxy (whatever the number of Shares held by them), that every holder of shares of the class shall be entitled on a poll to one (1) vote for every such share held by him and that any holder of Shares of the class present in person (or in the case of the Shareholder being a corporation, by its duly authorised representative) or by proxy may demand a poll.</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apply to the variation or abrogation of the rights attached to the Shares of any class as if each group of Shares of the class differently treated formed a separate class the rights whereof are to be varied or abrogated.</w:t>
      </w:r>
    </w:p>
    <w:p>
      <w:pPr>
        <w:spacing w:after="0" w:line="152" w:lineRule="exact"/>
        <w:rPr>
          <w:rFonts w:ascii="Times New Roman" w:cs="Times New Roman" w:eastAsia="Times New Roman" w:hAnsi="Times New Roman"/>
          <w:sz w:val="18"/>
          <w:szCs w:val="18"/>
          <w:color w:val="auto"/>
        </w:rPr>
      </w:pPr>
    </w:p>
    <w:p>
      <w:pPr>
        <w:jc w:val="both"/>
        <w:ind w:left="2040" w:right="1899" w:hanging="533"/>
        <w:spacing w:after="0" w:line="281" w:lineRule="auto"/>
        <w:tabs>
          <w:tab w:leader="none" w:pos="20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special rights conferred upon the holders of any Shares or class of Shares shall not, unless otherwise expressly provided in the rights attaching to the terms of issue of such Shares be deemed to be altered by the creation or issue of further Shares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therewith.</w:t>
      </w:r>
    </w:p>
    <w:p>
      <w:pPr>
        <w:spacing w:after="0" w:line="137" w:lineRule="exact"/>
        <w:rPr>
          <w:sz w:val="20"/>
          <w:szCs w:val="20"/>
          <w:color w:val="auto"/>
        </w:rPr>
      </w:pPr>
    </w:p>
    <w:p>
      <w:pPr>
        <w:ind w:left="1500" w:right="539" w:hanging="520"/>
        <w:spacing w:after="0" w:line="261" w:lineRule="auto"/>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on the date of the adoption of Authorised Share these Articles is US$100,050,000 divided into 500,000,000 ordinary shares of Capital</w:t>
      </w:r>
    </w:p>
    <w:p>
      <w:pPr>
        <w:ind w:left="1500" w:right="19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value US$0.0001 each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100,000,000 preferred shares of par value US$1.00 each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1500" w:right="18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6A The rights and obligations attaching to any Preferred Share are different from those of Ordinary Shares and shall be determined at the time of issue by the Directors in their absolute discretion. Each Preferred Share shall be issued by the Directors on behalf of the Company as part of a class.</w:t>
      </w:r>
    </w:p>
    <w:p>
      <w:pPr>
        <w:spacing w:after="0" w:line="139" w:lineRule="exact"/>
        <w:rPr>
          <w:sz w:val="20"/>
          <w:szCs w:val="20"/>
          <w:color w:val="auto"/>
        </w:rPr>
      </w:pPr>
    </w:p>
    <w:p>
      <w:pPr>
        <w:ind w:left="1500" w:right="519" w:hanging="520"/>
        <w:spacing w:after="0" w:line="261"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general meeting may from time to time, whether or not all Power to increase the Shares for the time being authorised shall have been issued and whether capital</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not all the Shares for the time being issued shall have been fully paid up, by Ordinary Resolution increase its share capital by the creation of new Shares, such new capital to be of such amount and to be divided into Shares of such class or classes and of such amounts in any currency as the Shareholders may think fit and as the resolution may prescribe.</w:t>
      </w:r>
    </w:p>
    <w:p>
      <w:pPr>
        <w:spacing w:after="0" w:line="160" w:lineRule="exact"/>
        <w:rPr>
          <w:sz w:val="20"/>
          <w:szCs w:val="20"/>
          <w:color w:val="auto"/>
        </w:rPr>
      </w:pPr>
    </w:p>
    <w:p>
      <w:pPr>
        <w:ind w:left="1500" w:hanging="520"/>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Shares shall be issued upon such terms and conditions and with On what</w:t>
      </w:r>
    </w:p>
    <w:p>
      <w:pPr>
        <w:spacing w:after="0" w:line="27" w:lineRule="exact"/>
        <w:rPr>
          <w:rFonts w:ascii="Times New Roman" w:cs="Times New Roman" w:eastAsia="Times New Roman" w:hAnsi="Times New Roman"/>
          <w:sz w:val="18"/>
          <w:szCs w:val="18"/>
          <w:color w:val="auto"/>
        </w:rPr>
      </w:pPr>
    </w:p>
    <w:p>
      <w:pPr>
        <w:ind w:left="1500" w:right="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rights, privileges or restrictions attached thereto as the general meeting conditions new resolving upon the creation thereof shall direct, and if no direction be given, shares may be subject to the provisions of the Companies Act and of these Articles, as the issued Board shall determine; and in particular such Shares may be issued with a</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preferential or qualified right to participate in Dividends and in the distribution of assets of the Company and with a special right or without any right of voting.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6" w:name="page17"/>
    <w:bookmarkEnd w:id="16"/>
    <w:p>
      <w:pPr>
        <w:ind w:left="1500" w:hanging="520"/>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the issue of any new Shares, determine that the same, When to be</w:t>
      </w:r>
    </w:p>
    <w:p>
      <w:pPr>
        <w:spacing w:after="0" w:line="27" w:lineRule="exact"/>
        <w:rPr>
          <w:rFonts w:ascii="Times New Roman" w:cs="Times New Roman" w:eastAsia="Times New Roman" w:hAnsi="Times New Roman"/>
          <w:sz w:val="18"/>
          <w:szCs w:val="18"/>
          <w:color w:val="auto"/>
        </w:rPr>
      </w:pPr>
    </w:p>
    <w:p>
      <w:pPr>
        <w:ind w:left="150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of them, shall be offered in the first instance, and either at par or at a offered to existing premium, to all the existing holders of any class of Shares in proportion as shareholders nearly as may be to the number of Shares of such class held by them</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 or make any other provisions as to the allotment and issue such Shares, but in default of any such determination or so far as the same shall not extend, such Shares may be dealt with as if they formed part of the capital of the Company existing prior to the issue of the same.</w:t>
      </w:r>
    </w:p>
    <w:p>
      <w:pPr>
        <w:spacing w:after="0" w:line="162" w:lineRule="exact"/>
        <w:rPr>
          <w:sz w:val="20"/>
          <w:szCs w:val="20"/>
          <w:color w:val="auto"/>
        </w:rPr>
      </w:pPr>
    </w:p>
    <w:p>
      <w:pPr>
        <w:ind w:left="1500" w:right="719" w:hanging="520"/>
        <w:spacing w:after="0" w:line="255" w:lineRule="auto"/>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 far as otherwise provided by the conditions of issue or by these New shares to Articles, any capital raised by the creation of new Shares shall be treated as if form part of it formed part of the original capital of the Company and such Shares shall be original capital subject to the provisions contained in these Articles with reference to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calls and instalments, transfer and transmission, forfeiture, lien, cancellation, surrender, voting and otherwise.</w:t>
      </w:r>
    </w:p>
    <w:p>
      <w:pPr>
        <w:spacing w:after="0" w:line="154" w:lineRule="exact"/>
        <w:rPr>
          <w:rFonts w:ascii="Times New Roman" w:cs="Times New Roman" w:eastAsia="Times New Roman" w:hAnsi="Times New Roman"/>
          <w:sz w:val="18"/>
          <w:szCs w:val="18"/>
          <w:color w:val="auto"/>
        </w:rPr>
      </w:pPr>
    </w:p>
    <w:p>
      <w:pPr>
        <w:ind w:left="2040" w:right="579" w:hanging="1060"/>
        <w:spacing w:after="0" w:line="255" w:lineRule="auto"/>
        <w:tabs>
          <w:tab w:leader="none" w:pos="15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Statutes and where applicable, the Designated Stock Unissued Shares Exchange Rules and without prejudice to any special rights of at the disposal of restrictions for the time being attached to any shares or any class of the Directors shares, all unissued Shares and other securities of the Company</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forming part of the original or any increased capital) shall be at the disposal of the Board and it may offer, allot (with or without conferring a right of renunciation), grant options over or otherwise dispose of them to such persons, at such times, for such consideration and generally on such terms (subject to Article 9) as it in its absolute discretion thinks fit, but so that no Shares shall be issued at a discount to their par value. The Board shall, as regards any offer or allotment of Shares, comply with the provisions of the Companies Act, if and so far as such provisions may be applicable thereto.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For the avoidance of doubt, the Board is authorised to determine the rights given to each class or series of preferred shares without the approval of the Members.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18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Board shall be obliged, when making or granting any allotment of, offer of, option over or disposal of Shares or other securities of the Company, to make, or make available, and may resolve not to make, or make available, any such allotment, offer, option or Shares or other securities to Shareholders or others with registered addresses, or in any particular territory or territories being a territory or territories where, in the absence of a registration statement or other special formalities, this would or might, in the opinion of the Board, be unlawful or impracticable, or the existence or extent of the requirement for such registration statement or special formalities might be expensive (whether in absolute terms or in relation to the rights of the Shareholder(s) who may be affected) or time consuming to determine. The Board shall be entitled to make such arrangements to deal with fractional entitlements arising on an offer of any unissued Shares or other securities as it thinks fit, including the aggregation and the sale thereof for the benefit of the</w:t>
      </w:r>
    </w:p>
    <w:p>
      <w:pPr>
        <w:sectPr>
          <w:pgSz w:w="11900" w:h="16838" w:orient="portrait"/>
          <w:cols w:equalWidth="0" w:num="1">
            <w:col w:w="9019"/>
          </w:cols>
          <w:pgMar w:left="1440" w:top="297"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7" w:name="page18"/>
    <w:bookmarkEnd w:id="17"/>
    <w:p>
      <w:pPr>
        <w:jc w:val="both"/>
        <w:ind w:left="2040" w:right="1899"/>
        <w:spacing w:after="0" w:line="254" w:lineRule="auto"/>
        <w:rPr>
          <w:sz w:val="20"/>
          <w:szCs w:val="20"/>
          <w:color w:val="auto"/>
        </w:rPr>
      </w:pPr>
      <w:r>
        <w:rPr>
          <w:rFonts w:ascii="Times New Roman" w:cs="Times New Roman" w:eastAsia="Times New Roman" w:hAnsi="Times New Roman"/>
          <w:sz w:val="18"/>
          <w:szCs w:val="18"/>
          <w:color w:val="auto"/>
        </w:rPr>
        <w:t>Company. Shareholders who may be affected as a result of any of the matters referred to in this paragraph (b) shall not be, and shall be deemed not to be, a separate class of Shareholders for any purposes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authorized by and complying with the conditions of the Statutes.</w:t>
      </w:r>
    </w:p>
    <w:p>
      <w:pPr>
        <w:spacing w:after="0" w:line="161" w:lineRule="exact"/>
        <w:rPr>
          <w:sz w:val="20"/>
          <w:szCs w:val="20"/>
          <w:color w:val="auto"/>
        </w:rPr>
      </w:pPr>
    </w:p>
    <w:p>
      <w:pPr>
        <w:ind w:left="1500" w:right="619" w:hanging="520"/>
        <w:spacing w:after="0" w:line="257"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Company may powers of paying commission and brokerage conferred or permitted by the pay commission Companies Act. Subject to the Companies Act, the commission may be</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satisfied by the payment of cash or by the allotment of fully or partly paid shares or partly in one and partly in the other.</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13</w:t>
            </w: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Company may from time to time by Ordinary Resolution:</w:t>
            </w: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Increase in</w:t>
            </w:r>
          </w:p>
        </w:tc>
      </w:tr>
      <w:tr>
        <w:trPr>
          <w:trHeight w:val="234"/>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capital,</w:t>
            </w:r>
          </w:p>
        </w:tc>
      </w:tr>
      <w:tr>
        <w:trPr>
          <w:trHeight w:val="387"/>
        </w:trPr>
        <w:tc>
          <w:tcPr>
            <w:tcW w:w="36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its share capital as provided by Article 7;</w:t>
            </w: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consolidation and</w:t>
            </w:r>
          </w:p>
        </w:tc>
      </w:tr>
      <w:tr>
        <w:trPr>
          <w:trHeight w:val="216"/>
        </w:trPr>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division of capital</w:t>
            </w:r>
          </w:p>
        </w:tc>
      </w:tr>
      <w:tr>
        <w:trPr>
          <w:trHeight w:val="234"/>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w:t>
            </w:r>
          </w:p>
        </w:tc>
      </w:tr>
    </w:tbl>
    <w:p>
      <w:pPr>
        <w:spacing w:after="0" w:line="171" w:lineRule="exact"/>
        <w:rPr>
          <w:sz w:val="20"/>
          <w:szCs w:val="20"/>
          <w:color w:val="auto"/>
        </w:rPr>
      </w:pPr>
    </w:p>
    <w:p>
      <w:pPr>
        <w:ind w:left="2040" w:right="679" w:hanging="533"/>
        <w:spacing w:after="0" w:line="254"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divide all or any of its share capital into Shares of subdivision, larger amount than its existing Shares; and on any consolidation of cancellation of fully paid Shares into Shares of larger amount, the Board may settle shares and any difficulty which may arise as it thinks expedient and in particular redenomination (but without prejudice to the generality of the foregoing) may as etc.</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holders of Shares to be consolidated determine which particular Shares are to be consolidated into a consolidated Share, and if it shall happen that any person shall become entitled to fractions of a consolidated Share or Shares, such fractions may be sold by some person appointed by the Board for that purpose and the person so appointed may transfer the Shares so sold to the purchaser thereof and the validity of such transfer shall not be questioned, and so that the net proceeds of such sale (after deduction of the expenses of such sale) may either be distributed among the persons who would otherwise be entitled to a fraction or fractions of a consolidated Share or Shares rateably in accordance with their rights and interest or may be paid to the Company for the Company’s benefit;</w:t>
      </w:r>
    </w:p>
    <w:p>
      <w:pPr>
        <w:spacing w:after="0" w:line="165"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powers of the Board under Article 11, divide its unissued Shares into several classes and attach thereto respectively any preferential, deferred, qualified or special rights, privileges, conditions or such restrictions which in the absence of any such determination by the Company in general meeting, as the Board may determine provided always that, for the avoidance of doubt, where a class of shares has been authorized by the Company no resolution of the Company in general meeting is required for the issuance of shares of that class and the Board may issue shares of that class and determine such rights, privileges, conditions or restrictions attaching thereto as aforesaid;</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Company’s Memorandum of Association, so, however, that in the subdivision the proportion between the amount paid and the amount, if any, unpaid on each reduced Share shall be the same as it was in case of the share from which the reduced Share is derived;</w:t>
      </w:r>
    </w:p>
    <w:p>
      <w:pPr>
        <w:spacing w:after="0" w:line="160"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ectPr>
          <w:pgSz w:w="11900" w:h="16838" w:orient="portrait"/>
          <w:cols w:equalWidth="0" w:num="1">
            <w:col w:w="9019"/>
          </w:cols>
          <w:pgMar w:left="1440" w:top="297" w:right="1440"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8" w:name="page19"/>
    <w:bookmarkEnd w:id="18"/>
    <w:p>
      <w:pPr>
        <w:ind w:left="2040" w:right="1899" w:hanging="533"/>
        <w:spacing w:after="0" w:line="282" w:lineRule="auto"/>
        <w:tabs>
          <w:tab w:leader="none" w:pos="2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5" w:lineRule="exact"/>
        <w:rPr>
          <w:sz w:val="20"/>
          <w:szCs w:val="20"/>
          <w:color w:val="auto"/>
        </w:rPr>
      </w:pPr>
    </w:p>
    <w:p>
      <w:pPr>
        <w:ind w:left="1500" w:right="859" w:hanging="520"/>
        <w:spacing w:after="0" w:line="266"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or any Reduction of capital redemption reserve in any manner authorised, and subject to any capital conditions prescribed, by law.</w:t>
      </w:r>
    </w:p>
    <w:p>
      <w:pPr>
        <w:spacing w:after="0" w:line="148" w:lineRule="exact"/>
        <w:rPr>
          <w:rFonts w:ascii="Times New Roman" w:cs="Times New Roman" w:eastAsia="Times New Roman" w:hAnsi="Times New Roman"/>
          <w:sz w:val="18"/>
          <w:szCs w:val="18"/>
          <w:color w:val="auto"/>
        </w:rPr>
      </w:pPr>
    </w:p>
    <w:p>
      <w:pPr>
        <w:ind w:left="2040" w:right="599" w:hanging="1060"/>
        <w:spacing w:after="0" w:line="257" w:lineRule="auto"/>
        <w:tabs>
          <w:tab w:leader="none" w:pos="15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Statutes, and, where applicable, the Designated Stock Company to Exchange Rules and/or any Competent Regulatory Authority, or any purchase its own other law or so far as not prohibited by any law and subject to any shares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conferred on the holders of any class of Shares, any power of the Company to purchase or otherwise acquire all or any of its own Shares (which expression as used in this Article includes redeemable Shares) be exercisable by the Board in such manner, upon such terms and subject to such conditions as it thinks fit.</w:t>
      </w:r>
    </w:p>
    <w:p>
      <w:pPr>
        <w:spacing w:after="0" w:line="159"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to any special rights conferred on the holders of any Shares or attaching to any class of Shares, Shares may be issued on the terms that they may, at the option of the Company or the holders thereof, be liable to be redeemed on such terms and in such manner, including out of capital, as the Board may deem fit.</w:t>
      </w:r>
    </w:p>
    <w:p>
      <w:pPr>
        <w:spacing w:after="0" w:line="156" w:lineRule="exact"/>
        <w:rPr>
          <w:rFonts w:ascii="Times New Roman" w:cs="Times New Roman" w:eastAsia="Times New Roman" w:hAnsi="Times New Roman"/>
          <w:sz w:val="18"/>
          <w:szCs w:val="18"/>
          <w:color w:val="auto"/>
        </w:rPr>
      </w:pPr>
    </w:p>
    <w:p>
      <w:pPr>
        <w:jc w:val="both"/>
        <w:ind w:left="1500" w:right="1899" w:hanging="520"/>
        <w:spacing w:after="0" w:line="254"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by these Articles or as required by law or as ordered by a court of competent jurisdiction, no person shall be recognised by the Company as holding any Share upon any trust and, except as aforesaid, the Company shall not be bound by or be compelled in any way to recognise (even when having notice thereof) any equitable, contingent, future or partial interest in any Share or any interest in any fractional part of a Share or any other right or claim to or in respect of any Shares except an absolute right to the entirety thereof of the registered holder.</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 OF SHAREHOLDERS AND SHARE CERTIFICATES</w:t>
      </w:r>
    </w:p>
    <w:p>
      <w:pPr>
        <w:spacing w:after="0" w:line="202" w:lineRule="exact"/>
        <w:rPr>
          <w:sz w:val="20"/>
          <w:szCs w:val="20"/>
          <w:color w:val="auto"/>
        </w:rPr>
      </w:pPr>
    </w:p>
    <w:p>
      <w:pPr>
        <w:ind w:left="2040" w:right="739" w:hanging="1060"/>
        <w:spacing w:after="0" w:line="282" w:lineRule="auto"/>
        <w:tabs>
          <w:tab w:leader="none" w:pos="15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shall keep or cause to be kept the Register and there shall Share Register be entered therein the particulars required under the Companies Act.</w:t>
      </w:r>
    </w:p>
    <w:p>
      <w:pPr>
        <w:spacing w:after="0" w:line="134" w:lineRule="exact"/>
        <w:rPr>
          <w:rFonts w:ascii="Times New Roman" w:cs="Times New Roman" w:eastAsia="Times New Roman" w:hAnsi="Times New Roman"/>
          <w:sz w:val="18"/>
          <w:szCs w:val="18"/>
          <w:color w:val="auto"/>
        </w:rPr>
      </w:pPr>
    </w:p>
    <w:p>
      <w:pPr>
        <w:ind w:left="2040" w:right="659" w:hanging="533"/>
        <w:spacing w:after="0" w:line="261" w:lineRule="auto"/>
        <w:tabs>
          <w:tab w:leader="none" w:pos="2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if the Board considers Local or branch it necessary or appropriate, the Company may establish and maintain register</w:t>
      </w:r>
    </w:p>
    <w:p>
      <w:pPr>
        <w:jc w:val="both"/>
        <w:ind w:left="204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principal or branch register of Shareholders at such location as the Board thinks fit and in the absence of any such determination, the Register shall be kept at the Registered Office.</w:t>
      </w:r>
    </w:p>
    <w:p>
      <w:pPr>
        <w:spacing w:after="0" w:line="158" w:lineRule="exact"/>
        <w:rPr>
          <w:rFonts w:ascii="Times New Roman" w:cs="Times New Roman" w:eastAsia="Times New Roman" w:hAnsi="Times New Roman"/>
          <w:sz w:val="18"/>
          <w:szCs w:val="18"/>
          <w:color w:val="auto"/>
        </w:rPr>
      </w:pPr>
    </w:p>
    <w:p>
      <w:pPr>
        <w:ind w:left="2040" w:right="559" w:hanging="1060"/>
        <w:spacing w:after="0" w:line="261" w:lineRule="auto"/>
        <w:tabs>
          <w:tab w:leader="none" w:pos="15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Every share certificate shall be issued under the Seal or a facsimile Share certificates thereof and shall specify the number and class and distinguishing</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66"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upon an allotment of shares, as a Member in the Register shall be entitled, without payment, to receive one (1) certificate for all such shares of any one (1) class or several certificates each for one (1) or more of such shares of such class upon payment for every certificate after the first of such reasonable out-of-pocket expenses as the Board from time to time determines.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9" w:name="page20"/>
    <w:bookmarkEnd w:id="19"/>
    <w:p>
      <w:pPr>
        <w:jc w:val="both"/>
        <w:ind w:left="2040" w:right="1899" w:hanging="533"/>
        <w:spacing w:after="0" w:line="256" w:lineRule="auto"/>
        <w:tabs>
          <w:tab w:leader="none" w:pos="2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Companies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60"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(e)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referred to in paragraph (d) above shall be an amount not exceeding the relevant maximum amount as the Designated Stock Exchange may from time to time determine provided that the Board may at any time determine a lower amount for such fee.</w:t>
      </w:r>
    </w:p>
    <w:p>
      <w:pPr>
        <w:spacing w:after="0" w:line="152"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135" w:lineRule="exact"/>
        <w:rPr>
          <w:sz w:val="20"/>
          <w:szCs w:val="20"/>
          <w:color w:val="auto"/>
        </w:rPr>
      </w:pPr>
    </w:p>
    <w:p>
      <w:pPr>
        <w:ind w:left="2040" w:right="879" w:hanging="1060"/>
        <w:spacing w:after="0" w:line="261" w:lineRule="auto"/>
        <w:tabs>
          <w:tab w:leader="none" w:pos="15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share held jointly by several persons, the Company Joint holders shall not be bound to issue more than one (1) certificate therefor and</w:t>
      </w: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certificate to one of several joint holders shall be sufficient delivery to all such holders.</w:t>
      </w:r>
    </w:p>
    <w:p>
      <w:pPr>
        <w:spacing w:after="0" w:line="154"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shall stand in the names of two (2) or more persons, the person first named in the Register shall be deemed to be sole holder thereof as regards service of notice and, subject to the provisions of these Articles, all or any other matter connected with the Company, except the transfer of the Share.</w:t>
      </w:r>
    </w:p>
    <w:p>
      <w:pPr>
        <w:spacing w:after="0" w:line="156" w:lineRule="exact"/>
        <w:rPr>
          <w:rFonts w:ascii="Times New Roman" w:cs="Times New Roman" w:eastAsia="Times New Roman" w:hAnsi="Times New Roman"/>
          <w:sz w:val="18"/>
          <w:szCs w:val="18"/>
          <w:color w:val="auto"/>
        </w:rPr>
      </w:pPr>
    </w:p>
    <w:p>
      <w:pPr>
        <w:ind w:left="1500" w:right="579" w:hanging="520"/>
        <w:spacing w:after="0" w:line="257"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is defaced, lost or destroyed, it may be replaced on Replacement of payment of such fee (if any) and on such terms (if any) as to evidence and share certificates indemnity, and on the payment of expenses of the Company in investigating</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evidence and preparing such indemnity as the Board shall think fit and, in case of defacement, on delivery of the old certificate to the Company for cancellation.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02" w:lineRule="exact"/>
        <w:rPr>
          <w:sz w:val="20"/>
          <w:szCs w:val="20"/>
          <w:color w:val="auto"/>
        </w:rPr>
      </w:pPr>
    </w:p>
    <w:p>
      <w:pPr>
        <w:ind w:left="1500" w:right="659" w:hanging="520"/>
        <w:spacing w:after="0" w:line="261"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Company’s lien a fully paid Share) for all moneys, whether presently payable or not, called or</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at a fixed time in respect of that Share; and the Company shall also have a first and paramount lien and charge on all Shares (other than fully paid-up Shares) standing registered in the name of a Shareholder, whether singly or jointly with any other person or persons, for all the debts and liabilities of such Shareholder or his estate to the Company and whether the same shall have been incurred before or after notice to the Company of any equitable or other interest of any person other than such Shareholder, and whether the period for the payment or discharge of the same shall have actually arrived or not, and notwithstanding that the same are joint debts or liabilities of such Shareholder or his estate and any other person, whether a Shareholder of the Company or not. The Company’s lien (if any) on a Share shall extend to all Dividends and bonuses declared in respect thereof. The Board may at any time either generally or in any particular case waive any lien that has arisen, or declare any Share to be exempt wholly or partially from the provisions of this Article.</w:t>
      </w:r>
    </w:p>
    <w:p>
      <w:pPr>
        <w:sectPr>
          <w:pgSz w:w="11900" w:h="16838" w:orient="portrait"/>
          <w:cols w:equalWidth="0" w:num="1">
            <w:col w:w="9019"/>
          </w:cols>
          <w:pgMar w:left="1440" w:top="297" w:right="1440"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20" w:name="page21"/>
    <w:bookmarkEnd w:id="20"/>
    <w:p>
      <w:pPr>
        <w:ind w:left="1500" w:right="799" w:hanging="520"/>
        <w:spacing w:after="0" w:line="255"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thinks fit, any Shares on Sale of shares which the Company has a lien, but no sale shall be made unless some sum in subject to lien respect of which the lien exists is presently payable or the liability or engagement in respect of which such lien exists is liable to be presently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fulfilled or discharged, nor until the expiration of fourteen (14) days after a notice in writing, stating and demanding payment of the sum presently payable or specifying the liability or engagement and demanding fulfilment or discharge thereof and giving notice of intention to sell in default, shall have been given, in the manner in which notices may be sent to Shareholders of the Company as provided in these Articles, to the registered holder for the time being of the Shares, or the person entitled by reason of such holder’s death, bankruptcy or winding-up to the Shares.</w:t>
      </w:r>
    </w:p>
    <w:p>
      <w:pPr>
        <w:spacing w:after="0" w:line="166"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such sale after the payment of the costs of such sale shall Application of be applied in or towards payment or satisfaction of the debt or liability or proceeds of sale engagement in respect whereof the lien exists, so far as the same is presently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and any residue shall (subject to a like lien for debts or liabilities not presently payable as existed upon the Shares prior to the sale) be paid to the person entitled to the Shares at the time of the sale. For the purpose of giving effect to any such sale, the Board may authorise some person to transfer the Shares sold to the purchaser thereof and may enter the purchaser’s name in the Register as holder of the Shares, and the purchaser shall not be bound to see the application of the purchase money, nor shall his title to the Shares be affected by any irregularity or invalidity in the proceedings relating to the sale.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02" w:lineRule="exact"/>
        <w:rPr>
          <w:sz w:val="20"/>
          <w:szCs w:val="20"/>
          <w:color w:val="auto"/>
        </w:rPr>
      </w:pPr>
    </w:p>
    <w:p>
      <w:pPr>
        <w:ind w:left="1500" w:right="559" w:hanging="520"/>
        <w:spacing w:after="0" w:line="261"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the terms of allotment, the Board may from Calls/instalments time to time make such calls as it thinks fit upon the Shareholders in respect</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moneys unpaid on the Shares held by them respectively (whether on account of the nominal value of the Shares or by way of premiums) and not by the conditions of allotment thereof made payable at a fixed time. A call may be made payable either in one sum or by instalments.</w:t>
      </w:r>
    </w:p>
    <w:p>
      <w:pPr>
        <w:spacing w:after="0" w:line="161"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fourteen (14) clear days’ notice of any call shall be given to the Notice of call relevant Shareholders specifying the time and place of payment and to whom</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call shall be paid.</w:t>
      </w:r>
    </w:p>
    <w:p>
      <w:pPr>
        <w:spacing w:after="0" w:line="17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notice referred to in Article 25 shall be sent to relevant Copy of notice to</w:t>
      </w:r>
    </w:p>
    <w:p>
      <w:pPr>
        <w:sectPr>
          <w:pgSz w:w="11900" w:h="16838" w:orient="portrait"/>
          <w:cols w:equalWidth="0" w:num="1">
            <w:col w:w="9019"/>
          </w:cols>
          <w:pgMar w:left="1440" w:top="297" w:right="1440" w:bottom="1440" w:gutter="0" w:footer="0" w:header="0"/>
        </w:sectPr>
      </w:pPr>
    </w:p>
    <w:p>
      <w:pPr>
        <w:spacing w:after="0" w:line="27" w:lineRule="exact"/>
        <w:rPr>
          <w:sz w:val="20"/>
          <w:szCs w:val="20"/>
          <w:color w:val="auto"/>
        </w:rPr>
      </w:pPr>
    </w:p>
    <w:p>
      <w:pPr>
        <w:ind w:left="1500" w:right="899"/>
        <w:spacing w:after="0" w:line="260" w:lineRule="auto"/>
        <w:rPr>
          <w:sz w:val="20"/>
          <w:szCs w:val="20"/>
          <w:color w:val="auto"/>
        </w:rPr>
      </w:pPr>
      <w:r>
        <w:rPr>
          <w:rFonts w:ascii="Times New Roman" w:cs="Times New Roman" w:eastAsia="Times New Roman" w:hAnsi="Times New Roman"/>
          <w:sz w:val="18"/>
          <w:szCs w:val="18"/>
          <w:color w:val="auto"/>
        </w:rPr>
        <w:t>Shareholders in the manner in which notices may be sent to Shareholders by be sent to the Company as herein provided. shareholders</w:t>
      </w:r>
    </w:p>
    <w:p>
      <w:pPr>
        <w:sectPr>
          <w:pgSz w:w="11900" w:h="16838" w:orient="portrait"/>
          <w:cols w:equalWidth="0" w:num="1">
            <w:col w:w="9019"/>
          </w:cols>
          <w:pgMar w:left="1440" w:top="297" w:right="1440" w:bottom="1440" w:gutter="0" w:footer="0" w:header="0"/>
          <w:type w:val="continuous"/>
        </w:sectPr>
      </w:pPr>
    </w:p>
    <w:p>
      <w:pPr>
        <w:spacing w:after="0" w:line="154" w:lineRule="exact"/>
        <w:rPr>
          <w:sz w:val="20"/>
          <w:szCs w:val="20"/>
          <w:color w:val="auto"/>
        </w:rPr>
      </w:pPr>
    </w:p>
    <w:p>
      <w:pPr>
        <w:jc w:val="both"/>
        <w:ind w:left="1500" w:right="699" w:hanging="520"/>
        <w:spacing w:after="0" w:line="261"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Shareholder upon whom a call is made shall pay the amount of every Time and place call so made on him to the person and at the time or times and place or places for payment of</w:t>
      </w:r>
    </w:p>
    <w:tbl>
      <w:tblPr>
        <w:tblLayout w:type="fixed"/>
        <w:tblInd w:w="9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the Board shall appoint.</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call</w:t>
            </w:r>
          </w:p>
        </w:tc>
      </w:tr>
      <w:tr>
        <w:trPr>
          <w:trHeight w:val="368"/>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28</w:t>
            </w: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call shall be deemed to have been made at the time when the resolution of</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When call</w:t>
            </w:r>
          </w:p>
        </w:tc>
      </w:tr>
      <w:tr>
        <w:trPr>
          <w:trHeight w:val="216"/>
        </w:trPr>
        <w:tc>
          <w:tcPr>
            <w:tcW w:w="3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authorising such call was passed.</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deemed to have</w:t>
            </w:r>
          </w:p>
        </w:tc>
      </w:tr>
      <w:tr>
        <w:trPr>
          <w:trHeight w:val="234"/>
        </w:trPr>
        <w:tc>
          <w:tcPr>
            <w:tcW w:w="3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been made</w:t>
            </w:r>
          </w:p>
        </w:tc>
      </w:tr>
    </w:tbl>
    <w:p>
      <w:pPr>
        <w:spacing w:after="0" w:line="171" w:lineRule="exact"/>
        <w:rPr>
          <w:sz w:val="20"/>
          <w:szCs w:val="20"/>
          <w:color w:val="auto"/>
        </w:rPr>
      </w:pPr>
    </w:p>
    <w:p>
      <w:pPr>
        <w:ind w:left="1500" w:right="619" w:hanging="520"/>
        <w:spacing w:after="0" w:line="266" w:lineRule="auto"/>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severally as well as jointly liable for the Liability of joint payment of all calls and instalments due in respect of such Share or other holders moneys due in respect thereof.</w:t>
      </w:r>
    </w:p>
    <w:p>
      <w:pPr>
        <w:spacing w:after="0" w:line="148" w:lineRule="exact"/>
        <w:rPr>
          <w:rFonts w:ascii="Times New Roman" w:cs="Times New Roman" w:eastAsia="Times New Roman" w:hAnsi="Times New Roman"/>
          <w:sz w:val="18"/>
          <w:szCs w:val="18"/>
          <w:color w:val="auto"/>
        </w:rPr>
      </w:pPr>
    </w:p>
    <w:p>
      <w:pPr>
        <w:jc w:val="both"/>
        <w:ind w:left="1500" w:right="479" w:hanging="520"/>
        <w:spacing w:after="0" w:line="266" w:lineRule="auto"/>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may be extended, postponed or revoked in whole or in part as the Board may extend Board determines but no Shareholder shall be entitled to any such extension time fixed for call except as a matter of grace and favour.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21" w:name="page22"/>
    <w:bookmarkEnd w:id="21"/>
    <w:p>
      <w:pPr>
        <w:ind w:left="1500" w:right="499" w:hanging="520"/>
        <w:spacing w:after="0" w:line="261"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sum payable in respect of any call or instalment is not paid before or on Interest on unpaid the day appointed for payment thereof, the person or persons from whom the calls</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is due shall pay interest on the same at such rate not exceeding 20% per annum as the Board shall fix from the day appointed for the payment thereof to the time of the actual payment, but the Board may waive payment of such interest wholly or in part.</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receive any Dividend or bonus or to be Suspension of present or vote (save as proxy or authorised representative for another privileges while Shareholder) at any general meeting, either personally, or (save as proxy or call unpaid authorised representative for another Shareholder) by proxy, or be reckoned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quorum, or to exercise any other privilege as a Shareholder until all calls or instalments due from him to the Company, whether alone or jointly or jointly and severally with any other person, together with interest and expenses (if any) shall have been paid.</w:t>
      </w:r>
    </w:p>
    <w:p>
      <w:pPr>
        <w:spacing w:after="0" w:line="161" w:lineRule="exact"/>
        <w:rPr>
          <w:rFonts w:ascii="Times New Roman" w:cs="Times New Roman" w:eastAsia="Times New Roman" w:hAnsi="Times New Roman"/>
          <w:sz w:val="18"/>
          <w:szCs w:val="18"/>
          <w:color w:val="auto"/>
        </w:rPr>
      </w:pPr>
    </w:p>
    <w:p>
      <w:pPr>
        <w:ind w:left="1500" w:right="799" w:hanging="520"/>
        <w:spacing w:after="0" w:line="257"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Evidence in any money due for any call, it shall be sufficient to prove that the name of the action for call Shareholder sued is entered in the Register as the holder, or one of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Shares in respect of which such debt accrues; that the resolution of the Board making the call has been duly recorded in the minute book of the Board; and that notice of such call was given to the Shareholder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61" w:lineRule="exact"/>
        <w:rPr>
          <w:rFonts w:ascii="Times New Roman" w:cs="Times New Roman" w:eastAsia="Times New Roman" w:hAnsi="Times New Roman"/>
          <w:sz w:val="18"/>
          <w:szCs w:val="18"/>
          <w:color w:val="auto"/>
        </w:rPr>
      </w:pPr>
    </w:p>
    <w:p>
      <w:pPr>
        <w:ind w:left="2040" w:right="519" w:hanging="1060"/>
        <w:spacing w:after="0" w:line="255" w:lineRule="auto"/>
        <w:tabs>
          <w:tab w:leader="none" w:pos="15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sum which by the terms of allotment of a Share is made payable Sums payable on upon allotment or at any fixed date, whether on account of the allotment deemed nominal value of the Share and/or by way of premium, shall for all a call purposes of these Articles be deemed to be a call duly made and</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and payable on the date fixed for payment, and in case of non-payment all the relevant provisions of these Articles as to payment of interest and expenses, forfeiture and the like, shall apply as if such sums had become payable by virtue of a call duly made and notified.</w:t>
      </w:r>
    </w:p>
    <w:p>
      <w:pPr>
        <w:spacing w:after="0" w:line="160" w:lineRule="exact"/>
        <w:rPr>
          <w:sz w:val="20"/>
          <w:szCs w:val="20"/>
          <w:color w:val="auto"/>
        </w:rPr>
      </w:pPr>
    </w:p>
    <w:p>
      <w:pPr>
        <w:ind w:left="2040" w:right="619" w:hanging="533"/>
        <w:spacing w:after="0" w:line="261" w:lineRule="auto"/>
        <w:tabs>
          <w:tab w:leader="none" w:pos="2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allotment, the Board may on the issue of Shares may be Shares differentiate between the allottees or holders as to the amount issued subject to</w:t>
      </w: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of calls to be paid and the time of payment.</w:t>
      </w:r>
      <w:r>
        <w:rPr>
          <w:sz w:val="20"/>
          <w:szCs w:val="20"/>
          <w:color w:val="auto"/>
        </w:rPr>
        <w:tab/>
      </w:r>
      <w:r>
        <w:rPr>
          <w:rFonts w:ascii="Times New Roman" w:cs="Times New Roman" w:eastAsia="Times New Roman" w:hAnsi="Times New Roman"/>
          <w:sz w:val="18"/>
          <w:szCs w:val="18"/>
          <w:color w:val="auto"/>
        </w:rPr>
        <w:t>different</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conditions as to</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calls, etc.</w:t>
      </w:r>
    </w:p>
    <w:p>
      <w:pPr>
        <w:spacing w:after="0" w:line="180" w:lineRule="exact"/>
        <w:rPr>
          <w:sz w:val="20"/>
          <w:szCs w:val="20"/>
          <w:color w:val="auto"/>
        </w:rPr>
      </w:pPr>
    </w:p>
    <w:p>
      <w:pPr>
        <w:jc w:val="both"/>
        <w:ind w:left="1500" w:right="1899" w:hanging="520"/>
        <w:spacing w:after="0" w:line="252"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Shareholder willing to advance the same, and either in money or money’s worth, all or any part of the money uncalled and unpaid or instalments payable upon any Shares held by him, and in respect of all or any of the moneys so advanced may pay interest at such rate (if any) not exceeding 20% per annum, as the Board may decide but a payment in advance of a call shall not entitle the Shareholder to receive any Dividend subsequently declared or to exercise any other rights or privileges as a Shareholder in respect of the Share or the due portion of the Shares upon which payment has been advanced by such Shareholder before it is called up. The Board may at any time repay the amount so advanced upon giving to such Shareholder not less than one (1) Month’s notice in writing of its intention on that behalf, unless before the expiration of such notice the amount so advanced shall have been called up on the Shares in respect of which it was advanced.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02" w:lineRule="exact"/>
        <w:rPr>
          <w:sz w:val="20"/>
          <w:szCs w:val="20"/>
          <w:color w:val="auto"/>
        </w:rPr>
      </w:pPr>
    </w:p>
    <w:p>
      <w:pPr>
        <w:ind w:left="1500" w:right="619" w:hanging="520"/>
        <w:spacing w:after="0" w:line="261"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all transfers of Shares shall be effected by transfer in Form of transfer writing in the usual or common form or in such other form as the Board may</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provided always that it shall be in such a form prescribed by the Designated Stock Exchange and may be under hand only or, if the transferor or transferee is a Clearing House (or its nominee(s)) or a central depository house (or its nominee(s)), under hand or by machine imprinted signature or by such other means of execution as the Board may approve from time to time.</w:t>
      </w:r>
    </w:p>
    <w:p>
      <w:pPr>
        <w:spacing w:after="0" w:line="162" w:lineRule="exact"/>
        <w:rPr>
          <w:rFonts w:ascii="Times New Roman" w:cs="Times New Roman" w:eastAsia="Times New Roman" w:hAnsi="Times New Roman"/>
          <w:sz w:val="18"/>
          <w:szCs w:val="18"/>
          <w:color w:val="auto"/>
        </w:rPr>
      </w:pPr>
    </w:p>
    <w:p>
      <w:pPr>
        <w:ind w:left="1500" w:right="879" w:hanging="520"/>
        <w:spacing w:after="0" w:line="257"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executed by or on behalf of Execution of the transferor and by or on behalf of the transferee provided that the Board transfer may dispense with the execution of the instrument of transfer by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 or the transferee or accept mechanically executed transfers in any case in which it in its absolute discretion thinks fit to do so.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61" w:lineRule="exact"/>
        <w:rPr>
          <w:rFonts w:ascii="Times New Roman" w:cs="Times New Roman" w:eastAsia="Times New Roman" w:hAnsi="Times New Roman"/>
          <w:sz w:val="18"/>
          <w:szCs w:val="18"/>
          <w:color w:val="auto"/>
        </w:rPr>
      </w:pPr>
    </w:p>
    <w:p>
      <w:pPr>
        <w:ind w:left="2040" w:right="559" w:hanging="1060"/>
        <w:spacing w:after="0" w:line="257" w:lineRule="auto"/>
        <w:tabs>
          <w:tab w:leader="none" w:pos="15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in its absolute discretion at any time and from time to Shares registered time, remove any Share on the principal Register to any branch on principal Register or any Share on any branch Register to the principal Register register, branch</w:t>
      </w:r>
    </w:p>
    <w:p>
      <w:pPr>
        <w:spacing w:after="0" w:line="1" w:lineRule="exact"/>
        <w:rPr>
          <w:sz w:val="20"/>
          <w:szCs w:val="20"/>
          <w:color w:val="auto"/>
        </w:rPr>
      </w:pP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or any other branch Register.</w:t>
      </w:r>
      <w:r>
        <w:rPr>
          <w:sz w:val="20"/>
          <w:szCs w:val="20"/>
          <w:color w:val="auto"/>
        </w:rPr>
        <w:tab/>
      </w:r>
      <w:r>
        <w:rPr>
          <w:rFonts w:ascii="Times New Roman" w:cs="Times New Roman" w:eastAsia="Times New Roman" w:hAnsi="Times New Roman"/>
          <w:sz w:val="17"/>
          <w:szCs w:val="17"/>
          <w:color w:val="auto"/>
        </w:rPr>
        <w:t>register, etc.</w:t>
      </w:r>
    </w:p>
    <w:p>
      <w:pPr>
        <w:spacing w:after="0" w:line="180" w:lineRule="exact"/>
        <w:rPr>
          <w:sz w:val="20"/>
          <w:szCs w:val="20"/>
          <w:color w:val="auto"/>
        </w:rPr>
      </w:pPr>
    </w:p>
    <w:p>
      <w:pPr>
        <w:jc w:val="both"/>
        <w:ind w:left="2040" w:right="1899" w:hanging="533"/>
        <w:spacing w:after="0" w:line="253" w:lineRule="auto"/>
        <w:tabs>
          <w:tab w:leader="none" w:pos="2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stipulate, and which agreement it shall, without giving any reason therefore, be entitled in its absolute discretion to give or withhold) no Shares on the principal Register shall be removed to any branch Register nor shall Shares on any branch Register be removed to the principal Register or any other branch Register and all removals and other documents of title relating to or affecting the title to any share or other securities of the Company shall be lodged for registration, and be registered, in the case of any Shares on a branch Register, at the Registered Office, and, in the case of any Shares on the principal Register, at the Transfer Office.</w:t>
      </w:r>
    </w:p>
    <w:p>
      <w:pPr>
        <w:spacing w:after="0" w:line="162" w:lineRule="exact"/>
        <w:rPr>
          <w:rFonts w:ascii="Times New Roman" w:cs="Times New Roman" w:eastAsia="Times New Roman" w:hAnsi="Times New Roman"/>
          <w:sz w:val="18"/>
          <w:szCs w:val="18"/>
          <w:color w:val="auto"/>
        </w:rPr>
      </w:pPr>
    </w:p>
    <w:p>
      <w:pPr>
        <w:jc w:val="both"/>
        <w:ind w:left="2040" w:right="1899" w:hanging="533"/>
        <w:spacing w:after="0" w:line="256" w:lineRule="auto"/>
        <w:tabs>
          <w:tab w:leader="none" w:pos="2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these Articles, the Company shall as soon as practicable and on a regular basis record in the principal Register all removals of Shares effected on any branch Register and shall at all times maintain the principal Register and all branch Registers in all respects in accordance with the Companies Act.</w:t>
      </w:r>
    </w:p>
    <w:p>
      <w:pPr>
        <w:spacing w:after="0" w:line="160" w:lineRule="exact"/>
        <w:rPr>
          <w:sz w:val="20"/>
          <w:szCs w:val="20"/>
          <w:color w:val="auto"/>
        </w:rPr>
      </w:pPr>
    </w:p>
    <w:p>
      <w:pPr>
        <w:ind w:left="1500" w:right="459" w:hanging="520"/>
        <w:spacing w:after="0" w:line="255"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Shares shall be free from any restriction with respect to the right of Directors may the holder thereof to transfer such Shares (except when permitted by the refuse to register a Designated Stock Exchange) and shall also be free from all liens. The Board transfer however, may, in its absolute discretion, refuse to register a transfer of any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which is not fully paid to a person of whom it does not approve or any Share issued under any share option scheme upon which a restriction on transfer imposed thereby still subsists, and it may also refuse to register a transfer of any Share (whether fully paid up or not) to more than four (4) joint holders or a transfer of any Shares (not being a fully paid up Share) on which the Company has a lien.</w:t>
      </w:r>
    </w:p>
    <w:p>
      <w:pPr>
        <w:spacing w:after="0" w:line="162"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decline to recognise any instrument of transfer unless:</w:t>
      </w:r>
    </w:p>
    <w:p>
      <w:pPr>
        <w:spacing w:after="0" w:line="198" w:lineRule="exact"/>
        <w:rPr>
          <w:rFonts w:ascii="Times New Roman" w:cs="Times New Roman" w:eastAsia="Times New Roman" w:hAnsi="Times New Roman"/>
          <w:sz w:val="18"/>
          <w:szCs w:val="18"/>
          <w:color w:val="auto"/>
        </w:rPr>
      </w:pPr>
    </w:p>
    <w:p>
      <w:pPr>
        <w:ind w:left="2040" w:right="499" w:hanging="533"/>
        <w:spacing w:after="0" w:line="261" w:lineRule="auto"/>
        <w:tabs>
          <w:tab w:leader="none" w:pos="2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as the Designated Stock Exchange may from Requirement as to time to time determine to be payable (or such lesser sum as the Board transfer</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from time to time require) has been paid to the Company;</w:t>
      </w:r>
    </w:p>
    <w:p>
      <w:pPr>
        <w:sectPr>
          <w:pgSz w:w="11900" w:h="16838" w:orient="portrait"/>
          <w:cols w:equalWidth="0" w:num="1">
            <w:col w:w="9019"/>
          </w:cols>
          <w:pgMar w:left="1440" w:top="293" w:right="1440"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23" w:name="page24"/>
    <w:bookmarkEnd w:id="23"/>
    <w:p>
      <w:pPr>
        <w:jc w:val="both"/>
        <w:ind w:left="2040" w:right="1899" w:hanging="533"/>
        <w:spacing w:after="0" w:line="256" w:lineRule="auto"/>
        <w:tabs>
          <w:tab w:leader="none" w:pos="2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Registered Office or, as the case may be, the Transfer Office accompanied by the certificate of the Shares to which it relates, and such other evidence as the Board may reasonably require to show the right of the transferor to make the transfer (and, if the instrument of transfer is executed by some other person on his behalf, the authority of that person so to do);</w:t>
      </w:r>
    </w:p>
    <w:p>
      <w:pPr>
        <w:spacing w:after="0" w:line="160"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98"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concerned are free of any lien in favour of the Company; and</w:t>
      </w:r>
    </w:p>
    <w:p>
      <w:pPr>
        <w:spacing w:after="0" w:line="134"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properly stamped.</w:t>
      </w:r>
    </w:p>
    <w:p>
      <w:pPr>
        <w:spacing w:after="0" w:line="198" w:lineRule="exact"/>
        <w:rPr>
          <w:sz w:val="20"/>
          <w:szCs w:val="20"/>
          <w:color w:val="auto"/>
        </w:rPr>
      </w:pPr>
    </w:p>
    <w:p>
      <w:pPr>
        <w:ind w:left="1500" w:right="599" w:hanging="520"/>
        <w:spacing w:after="0" w:line="261"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shall refuse to register a transfer of any Share, it shall, within Notice of refusal two (2) months after the date on which the transfer was lodged with the</w:t>
      </w: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send to each of the transferor and the transferee notice of such refusal and, except where the subject Share is not a fully paid Share, the reason(s) for such refusal.</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every transfer of Shares, the certificate in respect thereof held by the Certificate to be transferor shall be given up to be cancelled, and shall forthwith be cancelled given up on accordingly, and a new certificate shall be issued to the transferee in respect transfer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transferred to him as provided in Article 18, and if any of the Shares included in the certificate so given up shall be retained by the transferor a new certificate in respect thereof shall be issued to him as provided in Article 18. The Company shall retain the instrument of transfer.</w:t>
      </w:r>
    </w:p>
    <w:p>
      <w:pPr>
        <w:spacing w:after="0" w:line="161"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of shares or of any class of shares may, after When transfer compliance with any notice requirement of the Designated Stock Exchange, books or register be suspended at such times and for such periods (not exceeding in the whole is closed thirty (30) days in any year) as the Board may determine.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02" w:lineRule="exact"/>
        <w:rPr>
          <w:sz w:val="20"/>
          <w:szCs w:val="20"/>
          <w:color w:val="auto"/>
        </w:rPr>
      </w:pPr>
    </w:p>
    <w:p>
      <w:pPr>
        <w:ind w:left="1500" w:right="579" w:hanging="520"/>
        <w:spacing w:after="0" w:line="254"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death of a Shareholder, the survivor or survivors where the Deaths of deceased was a joint holder, and the legal personal representatives of the registered holder deceased where he was a sole or only surviving holder, shall be the only or of joint holder persons recognised by the Company as having any title to his interest in the of shares Shares; but nothing herein contained shall release the estate of a deceased</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(whether sole or joint) from any liability in respect of any Share solely or jointly held by him.</w:t>
      </w:r>
    </w:p>
    <w:p>
      <w:pPr>
        <w:spacing w:after="0" w:line="154" w:lineRule="exact"/>
        <w:rPr>
          <w:rFonts w:ascii="Times New Roman" w:cs="Times New Roman" w:eastAsia="Times New Roman" w:hAnsi="Times New Roman"/>
          <w:sz w:val="18"/>
          <w:szCs w:val="18"/>
          <w:color w:val="auto"/>
        </w:rPr>
      </w:pPr>
    </w:p>
    <w:p>
      <w:pPr>
        <w:ind w:left="1500" w:right="719" w:hanging="520"/>
        <w:spacing w:after="0" w:line="261"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Registration of bankruptcy or winding-up of a Shareholder may, upon such evidence as to his personal</w:t>
      </w:r>
    </w:p>
    <w:p>
      <w:pPr>
        <w:ind w:left="1500" w:right="7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being produced as may from time to time be required by the Board, and representatives subject as hereinafter provided, elect either to be registered himself as holder and trustees in of the Share or to have some person nominated by him registered as the bankruptcy transferee thereof.</w:t>
      </w:r>
    </w:p>
    <w:p>
      <w:pPr>
        <w:spacing w:after="0" w:line="161"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becoming entitled to a Share pursuant to Article 45 shall elect to Notice of election be registered himself as the holder of such Share, he shall deliver or send to to be registered of the Company a notice in writing signed by him, at (unless the Board nominee otherwise agrees) the Registered Office, stating that he so elects. If he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have his nominee registered, he shall testify his election by executing a transfer of such Share to his nominee. All the limitations, restrictions and provisions of these Articles relating to the right to transfer and the registration of transfers of Shares shall be applicable to any such notice or transfer as aforesaid as if the death, bankruptcy or winding-up of the Shareholder had not occurred and the notice or transfer were a transfer executed by such Shareholder.</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24" w:name="page25"/>
    <w:bookmarkEnd w:id="24"/>
    <w:p>
      <w:pPr>
        <w:ind w:left="1500" w:right="519" w:hanging="520"/>
        <w:spacing w:after="0" w:line="253"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bankruptcy or Retention of winding-up of the holder shall be entitled to the same Dividends and other dividends, etc. advantages to which he would be entitled if he were the registered holder of until transmission the Share. However, the Board may, if it thinks fit, withhold the payment of of shares of a any Dividend payable or other advantages in respect of such Share until such deceased or person shall become the registered holder of the Share or shall have bankrupt effectually transferred such Share, but, subject to the requirements of Article shareholder</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being met, such a person may vote at general meetings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02" w:lineRule="exact"/>
        <w:rPr>
          <w:sz w:val="20"/>
          <w:szCs w:val="20"/>
          <w:color w:val="auto"/>
        </w:rPr>
      </w:pPr>
    </w:p>
    <w:p>
      <w:pPr>
        <w:ind w:left="1500" w:right="659" w:hanging="520"/>
        <w:spacing w:after="0" w:line="254"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on the day If call or appointed for payment thereof, the Board may, at any time thereafter during instalment not such time as any part of the call or instalment remains unpaid, without paid notice may prejudice to the provisions of Article 31, serve notice on him requiring be given payment of so much of the call or instalment as is unpaid, together with any</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which may have accrued and which may still accrue up to the date of actual payment.</w:t>
      </w:r>
    </w:p>
    <w:p>
      <w:pPr>
        <w:spacing w:after="0" w:line="154"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Content of notice fourteen (14) days from the date of the notice) on or before which the of call payment required by the notice is to be made, and it shall also name the place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payment is to be made. The notice shall also state that, in the event of non-payment at or before the time appointed, the Shares in respect of which the call was made will be liable to be forfeited.</w:t>
      </w:r>
    </w:p>
    <w:p>
      <w:pPr>
        <w:spacing w:after="0" w:line="158" w:lineRule="exact"/>
        <w:rPr>
          <w:rFonts w:ascii="Times New Roman" w:cs="Times New Roman" w:eastAsia="Times New Roman" w:hAnsi="Times New Roman"/>
          <w:sz w:val="18"/>
          <w:szCs w:val="18"/>
          <w:color w:val="auto"/>
        </w:rPr>
      </w:pPr>
    </w:p>
    <w:p>
      <w:pPr>
        <w:ind w:left="1500" w:right="759" w:hanging="520"/>
        <w:spacing w:after="0" w:line="254"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If notice not Share in respect of which the notice has been given may at any time complied with thereafter, before the payment required by the notice has been made, be shares may be forfeited by a resolution of the Board to that effect. Such forfeiture shall forfeited include all Dividends and bonuses declared in respect of the forfeited Share</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not actually paid before the forfeiture. The Board may accept the surrender of any Share liable to be forfeited hereunder and in such cases references in these Articles to forfeiture shall include surrender.</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to be the property of the Company, Forfeited shares and may be re-allotted, sold or otherwise disposed of on such terms and in to become such manner as the Board thinks fit and at any time before a sale or property of disposition, the forfeiture may be cancelled on such terms as the Board thinks Company</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w:t>
      </w:r>
    </w:p>
    <w:p>
      <w:pPr>
        <w:spacing w:after="0" w:line="179" w:lineRule="exact"/>
        <w:rPr>
          <w:rFonts w:ascii="Times New Roman" w:cs="Times New Roman" w:eastAsia="Times New Roman" w:hAnsi="Times New Roman"/>
          <w:sz w:val="18"/>
          <w:szCs w:val="18"/>
          <w:color w:val="auto"/>
        </w:rPr>
      </w:pPr>
    </w:p>
    <w:p>
      <w:pPr>
        <w:ind w:left="1500" w:right="499" w:hanging="520"/>
        <w:spacing w:after="0" w:line="257"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Arrears to be paid respect of the forfeited Shares, but shall, nevertheless, remain liable to pay to not withstanding the Company all moneys which, at the date of forfeiture, were payable by forfeiture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him to the Company in respect of the forfeited Shares, together with (if the Board shall in its discretion so require) interest thereon from the date of forfeiture until the date of actual payment (including the payment of such interest) at such rate not exceeding 20% per annum as the Board may prescribe, and the Board may enforce the payment thereof if it thinks fit, and without any deduction or allowance for the value of the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such time has not yet arrived be deemed to be payable on the date of forfeiture, and the same shall become due and payable immediately upon the forfeiture, but interest thereon shall only be payable in respect of any period between the said fixed time and the date of actual payment.</w:t>
      </w:r>
    </w:p>
    <w:p>
      <w:pPr>
        <w:sectPr>
          <w:pgSz w:w="11900" w:h="16838" w:orient="portrait"/>
          <w:cols w:equalWidth="0" w:num="1">
            <w:col w:w="9019"/>
          </w:cols>
          <w:pgMar w:left="1440" w:top="297" w:right="1440"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25" w:name="page26"/>
    <w:bookmarkEnd w:id="25"/>
    <w:p>
      <w:pPr>
        <w:ind w:left="1500" w:right="759" w:hanging="520"/>
        <w:spacing w:after="0" w:line="254"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that the declarant is a Director or the Secretary, and Evidence of that a Share has been duly forfeited or surrendered on a date stated in the forfeiture and certificate, shall be conclusive evidence of the facts therein stated as against transfer of all persons claiming to be entitled to the Share. The Company may receive forfeited share the consideration, if any, given for the Share on any re-allotment, sale or</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thereof and may execute a transfer of the Share in favour of the person to whom the Share is re-allotted, sold or disposed of and such person shall thereupon be registered as the holder of the Share, and shall not be bound to see to the application of the subscription or purchase money, (if any), nor shall his title to the Share be affected by any irregularity or invalidity in the proceedings in reference to the forfeiture, re-allotment, sale or disposal of such Share.</w:t>
      </w:r>
    </w:p>
    <w:p>
      <w:pPr>
        <w:spacing w:after="0" w:line="161" w:lineRule="exact"/>
        <w:rPr>
          <w:rFonts w:ascii="Times New Roman" w:cs="Times New Roman" w:eastAsia="Times New Roman" w:hAnsi="Times New Roman"/>
          <w:sz w:val="18"/>
          <w:szCs w:val="18"/>
          <w:color w:val="auto"/>
        </w:rPr>
      </w:pPr>
    </w:p>
    <w:p>
      <w:pPr>
        <w:ind w:left="1500" w:right="939" w:hanging="520"/>
        <w:spacing w:after="0" w:line="257"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shall have been forfeited, notice of the forfeiture shall be Notice after given to the Shareholder in whose name it stood immediately prior to the forfeiture forfeiture, and an entry of the forfeiture, with the date thereof, shall forthwith</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made in the Register, but no forfeiture shall be in any manner invalidated by any omission or neglect to give such notice or make any such entry.</w:t>
      </w:r>
    </w:p>
    <w:p>
      <w:pPr>
        <w:spacing w:after="0" w:line="154" w:lineRule="exact"/>
        <w:rPr>
          <w:rFonts w:ascii="Times New Roman" w:cs="Times New Roman" w:eastAsia="Times New Roman" w:hAnsi="Times New Roman"/>
          <w:sz w:val="18"/>
          <w:szCs w:val="18"/>
          <w:color w:val="auto"/>
        </w:rPr>
      </w:pPr>
    </w:p>
    <w:p>
      <w:pPr>
        <w:ind w:left="1500" w:right="579" w:hanging="520"/>
        <w:spacing w:after="0" w:line="257"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Power to redeem before any Shares so forfeited shall have been re-allotted, sold or otherwise forfeited shares disposed of, cancel the forfeiture on such terms as it thinks fit or permit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so forfeited to be bought back or redeemed upon the terms of payment of all calls and interest due upon and expenses incurred in respect of the Shares, and upon such further terms (if any) as it thinks fit.</w:t>
      </w:r>
    </w:p>
    <w:p>
      <w:pPr>
        <w:spacing w:after="0" w:line="158"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of a Share shall not prejudice the right of the Company to any Forfeiture not to</w:t>
      </w:r>
    </w:p>
    <w:p>
      <w:pPr>
        <w:sectPr>
          <w:pgSz w:w="11900" w:h="16838" w:orient="portrait"/>
          <w:cols w:equalWidth="0" w:num="1">
            <w:col w:w="9019"/>
          </w:cols>
          <w:pgMar w:left="1440" w:top="297" w:right="1440" w:bottom="1440" w:gutter="0" w:footer="0" w:header="0"/>
        </w:sectPr>
      </w:pP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call already made or any instalment payment thereon.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599"/>
        <w:spacing w:after="0" w:line="253" w:lineRule="auto"/>
        <w:rPr>
          <w:sz w:val="20"/>
          <w:szCs w:val="20"/>
          <w:color w:val="auto"/>
        </w:rPr>
      </w:pPr>
      <w:r>
        <w:rPr>
          <w:rFonts w:ascii="Times New Roman" w:cs="Times New Roman" w:eastAsia="Times New Roman" w:hAnsi="Times New Roman"/>
          <w:sz w:val="18"/>
          <w:szCs w:val="18"/>
          <w:color w:val="auto"/>
        </w:rPr>
        <w:t>prejudice Company’s right to call or instalment</w:t>
      </w:r>
    </w:p>
    <w:p>
      <w:pPr>
        <w:spacing w:after="0" w:line="162" w:lineRule="exact"/>
        <w:rPr>
          <w:sz w:val="20"/>
          <w:szCs w:val="20"/>
          <w:color w:val="auto"/>
        </w:rPr>
      </w:pPr>
    </w:p>
    <w:p>
      <w:pPr>
        <w:sectPr>
          <w:pgSz w:w="11900" w:h="16838" w:orient="portrait"/>
          <w:cols w:equalWidth="0" w:num="2">
            <w:col w:w="6500" w:space="720"/>
            <w:col w:w="1799"/>
          </w:cols>
          <w:pgMar w:left="1440" w:top="297" w:right="1440" w:bottom="1440" w:gutter="0" w:footer="0" w:header="0"/>
          <w:type w:val="continuous"/>
        </w:sectPr>
      </w:pPr>
    </w:p>
    <w:p>
      <w:pPr>
        <w:ind w:left="2040" w:right="659" w:hanging="1060"/>
        <w:spacing w:after="0" w:line="258" w:lineRule="auto"/>
        <w:tabs>
          <w:tab w:leader="none" w:pos="15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provisions of these Articles as to forfeiture shall apply in the case Forfeiture for of non-payment of any sum which, by terms of issue of a Share, non-payment of becomes payable at a fixed time, whether on account of the nominal any sum due on value of the Share or by way of premium, as if the same had been shares payable by virtue of a call duly made and notified.</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forfeiture of Shares the Shareholder shall be bound to deliver and shall forthwith deliver to the Company the certificate or certificates held by him for the Shares so forfeited and in any event the certificates representing Shares so forfeited shall be void and of no further effect.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2" w:lineRule="exact"/>
        <w:rPr>
          <w:sz w:val="20"/>
          <w:szCs w:val="20"/>
          <w:color w:val="auto"/>
        </w:rPr>
      </w:pPr>
    </w:p>
    <w:p>
      <w:pPr>
        <w:ind w:left="1500" w:right="459" w:hanging="520"/>
        <w:spacing w:after="0" w:line="257"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whenever they think fit, convene a general meeting of the When general Company. A meeting of the Shareholders or any class thereof may be held by meeting to be held means of such telephone, electronic or other communication facilities as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all persons participating in the meeting to communicate with each other simultaneously and instantaneously, and participation in such a meeting shall constitute presence at such meetings.</w:t>
      </w:r>
    </w:p>
    <w:p>
      <w:pPr>
        <w:spacing w:after="0" w:line="158"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26" w:name="page27"/>
    <w:bookmarkEnd w:id="26"/>
    <w:p>
      <w:pPr>
        <w:ind w:left="1500" w:right="639" w:hanging="520"/>
        <w:spacing w:after="0" w:line="257"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shall also be convened on the requisition of one (1) or more Convening of Shareholders holding, at the date of deposit of the requisition, not less than general meeting one tenth of the paid up capital of the Company having the right of voting at</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Such requisition shall be made in writing to the Board or the Secretary for the purpose of requiring a general meeting to be called by the Board for the transaction of any business specified in such requisition. Such meeting shall be held within two (2) Months after the deposit of such requisition. If within twenty-one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66" w:lineRule="exact"/>
        <w:rPr>
          <w:rFonts w:ascii="Times New Roman" w:cs="Times New Roman" w:eastAsia="Times New Roman" w:hAnsi="Times New Roman"/>
          <w:sz w:val="18"/>
          <w:szCs w:val="18"/>
          <w:color w:val="auto"/>
        </w:rPr>
      </w:pPr>
    </w:p>
    <w:p>
      <w:pPr>
        <w:jc w:val="both"/>
        <w:ind w:left="1500" w:right="1119" w:hanging="520"/>
        <w:spacing w:after="0" w:line="257"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general meeting of the Company shall be called by at least ten (10) Notice of clear days’ notice in writing. The notice shall be exclusive of the day on meetings which it is served or deemed to be served and of the day for which it is given,</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shall specify the place, the day, the hour and the agenda of the meeting and particulars of the resolutions to be considered at that meeting and the general nature of that business, and shall be given, in manner hereinafter mentioned or in such other manner, if any, as may be prescribed by the Company in general meeting, to such persons as are, under these Articles, entitled to receive such notices from the Company, provided that a meeting of the Company shall notwithstanding that it is called by shorter notice than that specified in this Article be deemed to have been duly called if it is so agreed by all the Shareholders entitled to attend and vote thereat.</w:t>
      </w:r>
    </w:p>
    <w:p>
      <w:pPr>
        <w:spacing w:after="0" w:line="166" w:lineRule="exact"/>
        <w:rPr>
          <w:rFonts w:ascii="Times New Roman" w:cs="Times New Roman" w:eastAsia="Times New Roman" w:hAnsi="Times New Roman"/>
          <w:sz w:val="18"/>
          <w:szCs w:val="18"/>
          <w:color w:val="auto"/>
        </w:rPr>
      </w:pPr>
    </w:p>
    <w:p>
      <w:pPr>
        <w:ind w:left="2040" w:right="579" w:hanging="1060"/>
        <w:spacing w:after="0" w:line="261" w:lineRule="auto"/>
        <w:tabs>
          <w:tab w:leader="none" w:pos="15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accidental omission to give any notice to, or the non-receipt of Omission to give any notice by, any person entitled to receive notice shall not invalidate notice</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passed or any proceedings at any such meeting.</w:t>
      </w:r>
    </w:p>
    <w:p>
      <w:pPr>
        <w:spacing w:after="0" w:line="179"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forms of proxy or notice of appointment of corporate representative are to be sent out with any notice, the accidental omission to send such forms of proxy or notice of appointment of corporate representative to, or the non-receipt of such forms by, any person entitled to receive notice of the relevant meeting shall not invalidate any resolution passed or any proceeding at any such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02" w:lineRule="exact"/>
        <w:rPr>
          <w:sz w:val="20"/>
          <w:szCs w:val="20"/>
          <w:color w:val="auto"/>
        </w:rPr>
      </w:pPr>
    </w:p>
    <w:p>
      <w:pPr>
        <w:ind w:left="1500" w:right="619" w:hanging="520"/>
        <w:spacing w:after="0" w:line="261"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carried out at a general meeting shall be deemed special with the Special business exception of sanctioning a dividend, the consideration of the accounts,</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and any report of the Directors or of the Auditors and the fixing of the remuneration of the Auditors. No special business shall be transacted at any general meeting without the consent of all Shareholders entitled to receive notice of that meeting unless notice of such special business has been given in the notice convening that meeting.</w:t>
      </w:r>
    </w:p>
    <w:p>
      <w:pPr>
        <w:spacing w:after="0" w:line="159" w:lineRule="exact"/>
        <w:rPr>
          <w:rFonts w:ascii="Times New Roman" w:cs="Times New Roman" w:eastAsia="Times New Roman" w:hAnsi="Times New Roman"/>
          <w:sz w:val="18"/>
          <w:szCs w:val="18"/>
          <w:color w:val="auto"/>
        </w:rPr>
      </w:pPr>
    </w:p>
    <w:p>
      <w:pPr>
        <w:ind w:left="1500" w:right="1199" w:hanging="520"/>
        <w:spacing w:after="0" w:line="257" w:lineRule="auto"/>
        <w:tabs>
          <w:tab w:leader="none" w:pos="1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the quorum for a general meeting shall be two (2) Quorum Shareholders entitled to vote and present in person (or, in the case of a Shareholder being a corporation, by its duly authorised representative) or by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representing not less than one-third (1/3) in nominal value of the total issued voting shares in the Company throughout the meeting. No business other than the appointment of a chairman of a meeting shall be transacted at any general meeting unless the requisite quorum shall be present at the time when the meeting proceeds to business and continues to be present until the conclusion of the meeting.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7" w:name="page28"/>
    <w:bookmarkEnd w:id="27"/>
    <w:p>
      <w:pPr>
        <w:ind w:left="1500" w:right="599" w:hanging="520"/>
        <w:spacing w:after="0" w:line="253"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fifteen (15) minutes from the time appointed for the meeting a When quorum is quorum is not present, the meeting, if convened upon the requisition of not present Shareholders, shall be dissolved, but in any other case it shall stand adjourned meeting to be to the same day in the next week and at such time and place as shall be dissolved and decided by the Board, and if at such adjourned meeting a quorum is not when to be present within fifteen (15) minutes from the time appointed for holding the adjourned meeting, the Shareholder or the Shareholders present in person (or, in the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of a Shareholder being a corporation by its duly authorised representative) or by proxy and entitled to vote shall be a quorum and may transact the business for which the meeting was called.</w:t>
      </w:r>
    </w:p>
    <w:p>
      <w:pPr>
        <w:spacing w:after="0" w:line="158" w:lineRule="exact"/>
        <w:rPr>
          <w:rFonts w:ascii="Times New Roman" w:cs="Times New Roman" w:eastAsia="Times New Roman" w:hAnsi="Times New Roman"/>
          <w:sz w:val="18"/>
          <w:szCs w:val="18"/>
          <w:color w:val="auto"/>
        </w:rPr>
      </w:pPr>
    </w:p>
    <w:p>
      <w:pPr>
        <w:ind w:left="1500" w:right="639" w:hanging="520"/>
        <w:spacing w:after="0" w:line="257"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Company or if he is absent or declines to take chairman of the chair at such meeting, the vice chairman (if any) of the Company shall general meeting take the chair at every general meeting, or, if there be no such chairman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chairman, or, if at any general meeting neither of such chairman or vice chairman is present within fifteen (15) minutes after the time appointed for holding such meeting, or both such persons decline to take the chair at such meeting, the Directors present shall choose one of their number as chairman of the meeting, and if no Director be present or if all the Directors present decline to take the chair or if the chairman chosen shall retire from the chair, then the Shareholders present shall choose one of their number to be chairman of the meeting.</w:t>
      </w:r>
    </w:p>
    <w:p>
      <w:pPr>
        <w:spacing w:after="0" w:line="166" w:lineRule="exact"/>
        <w:rPr>
          <w:rFonts w:ascii="Times New Roman" w:cs="Times New Roman" w:eastAsia="Times New Roman" w:hAnsi="Times New Roman"/>
          <w:sz w:val="18"/>
          <w:szCs w:val="18"/>
          <w:color w:val="auto"/>
        </w:rPr>
      </w:pPr>
    </w:p>
    <w:p>
      <w:pPr>
        <w:ind w:left="1500" w:right="559" w:hanging="520"/>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may, with the consent of any general meeting at Power to adjourn which a quorum is present, and shall, if so directed by the meeting, adjourn general meeting, any meeting from time to time and from place to place as the meeting shall business of determine. Whenever a meeting is adjourned for fourteen (14) days or more, adjourned</w:t>
      </w:r>
    </w:p>
    <w:p>
      <w:pPr>
        <w:spacing w:after="0" w:line="2" w:lineRule="exact"/>
        <w:rPr>
          <w:rFonts w:ascii="Times New Roman" w:cs="Times New Roman" w:eastAsia="Times New Roman" w:hAnsi="Times New Roman"/>
          <w:sz w:val="18"/>
          <w:szCs w:val="18"/>
          <w:color w:val="auto"/>
        </w:rPr>
      </w:pPr>
    </w:p>
    <w:p>
      <w:pPr>
        <w:ind w:left="1500" w:right="12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clear days’ notice, specifying the place, the day and the hour meeting of the adjourned meeting shall be given in the same manner as in the case of</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meeting but it shall not be necessary to specify in such notice the nature of the business to be transacted at the adjourned meeting. Save as aforesaid, no notice of an adjournment or of the business to be transacted at any adjourned meeting needs to be given nor shall any Shareholder be entitled to any such notice. No business shall be transacted at an adjourned meeting other than the business which might have been transacted at the meeting from which the adjournment took place.</w:t>
      </w:r>
    </w:p>
    <w:p>
      <w:pPr>
        <w:spacing w:after="0" w:line="161" w:lineRule="exact"/>
        <w:rPr>
          <w:rFonts w:ascii="Times New Roman" w:cs="Times New Roman" w:eastAsia="Times New Roman" w:hAnsi="Times New Roman"/>
          <w:sz w:val="18"/>
          <w:szCs w:val="18"/>
          <w:color w:val="auto"/>
        </w:rPr>
      </w:pPr>
    </w:p>
    <w:p>
      <w:pPr>
        <w:ind w:left="1500" w:right="659" w:hanging="520"/>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Poll, show of decided by poll save that the chairman of the meeting may, pursuant to the hands and Designated Stock Exchange Rules, allow a resolution to be voted on by a demand for poll show of hands. Where a show of hands is allowed, before or on the</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the result of the show of hands, a poll may be demanded by:</w:t>
      </w:r>
    </w:p>
    <w:p>
      <w:pPr>
        <w:spacing w:after="0" w:line="179" w:lineRule="exact"/>
        <w:rPr>
          <w:rFonts w:ascii="Times New Roman" w:cs="Times New Roman" w:eastAsia="Times New Roman" w:hAnsi="Times New Roman"/>
          <w:sz w:val="18"/>
          <w:szCs w:val="18"/>
          <w:color w:val="auto"/>
        </w:rPr>
      </w:pPr>
    </w:p>
    <w:p>
      <w:pPr>
        <w:ind w:left="2040" w:hanging="533"/>
        <w:spacing w:after="0"/>
        <w:tabs>
          <w:tab w:leader="none" w:pos="20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such meeting or</w:t>
      </w:r>
    </w:p>
    <w:p>
      <w:pPr>
        <w:spacing w:after="0" w:line="198"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Shareholder present in person (or, in the case of a Shareholder being a corporation, by its duly authorised representative) or by proxy for the time being entitled to vote at the meeting.</w:t>
      </w:r>
    </w:p>
    <w:p>
      <w:pPr>
        <w:spacing w:after="0" w:line="148" w:lineRule="exact"/>
        <w:rPr>
          <w:rFonts w:ascii="Times New Roman" w:cs="Times New Roman" w:eastAsia="Times New Roman" w:hAnsi="Times New Roman"/>
          <w:sz w:val="18"/>
          <w:szCs w:val="18"/>
          <w:color w:val="auto"/>
        </w:rPr>
      </w:pPr>
    </w:p>
    <w:p>
      <w:pPr>
        <w:ind w:left="1500" w:right="699" w:hanging="520"/>
        <w:spacing w:after="0" w:line="254"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resolution is voted on by a show of hands, a declaration by the What is to be chairman of the meeting that a resolution has on a show of hands been carried evidence of the or carried unanimously, or by a particular majority, or not carried by a passing of a particular majority, or lost, and an entry to that effect made in the minute resolution book of the Company shall be conclusive evidence of the facts without proof</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number or proportion of the votes recorded in favour of or against such resolution.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8" w:name="page29"/>
    <w:bookmarkEnd w:id="28"/>
    <w:p>
      <w:pPr>
        <w:ind w:left="1500" w:right="1519" w:hanging="520"/>
        <w:spacing w:after="0" w:line="253"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Poll adjournment, shall be taken forthwith. A poll demanded on any other question shall be taken in such manner (including the use of ballot or voting papers or tickets) and either forthwith or at such time (being not later than thirty (30) days after the date of the demand) and place as the chairman directs. It shall not be necessary (unless the chairman otherwise directs) for notice to be given of a poll not taken immediately. The result of the poll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to be the resolution of the meeting at which the poll was required or demanded. There shall be no requirement for the chairman to disclose the voting figures on a poll. In the event that a poll is demanded after the chairman of the meeting allows a show of hands pursuant to Article 68, the demand for a poll may be withdrawn, with the consent of the chairman of the meeting, at any time before the close of the meeting at which the poll was demanded or the taking of the poll, whichever is the earlier.</w:t>
      </w:r>
    </w:p>
    <w:p>
      <w:pPr>
        <w:spacing w:after="0" w:line="161" w:lineRule="exact"/>
        <w:rPr>
          <w:rFonts w:ascii="Times New Roman" w:cs="Times New Roman" w:eastAsia="Times New Roman" w:hAnsi="Times New Roman"/>
          <w:sz w:val="18"/>
          <w:szCs w:val="18"/>
          <w:color w:val="auto"/>
        </w:rPr>
      </w:pPr>
    </w:p>
    <w:p>
      <w:pPr>
        <w:ind w:left="1500" w:right="1899" w:hanging="520"/>
        <w:spacing w:after="0" w:line="282"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poll on the election of a chairman of a meeting or on any question of adjournment shall be taken at the meeting and without adjournment.</w:t>
      </w:r>
    </w:p>
    <w:p>
      <w:pPr>
        <w:spacing w:after="0" w:line="134"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 simple majority of chairman to have votes except where a greater majority is required by these Articles or by the casting vote Companies Act. In the case of an equality of votes, whether on a show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hands or on a poll, the chairman of the meeting shall be entitled to a second or casting vote. In case of any dispute as to the admission or rejection of any vote, the chairman of the meeting shall determine the same, and such determination shall be final and conclusive.</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8"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shall not prevent the continuance of a meeting for the Business may transaction of any business other than the question on which a poll has been proceed demanded, and, with the consent of the chairman, it may be withdrawn at any notwithstanding time before the close of the meeting or the taking of the poll, whichever is the demand for poll earlier.</w:t>
      </w:r>
    </w:p>
    <w:p>
      <w:pPr>
        <w:spacing w:after="0" w:line="156" w:lineRule="exact"/>
        <w:rPr>
          <w:rFonts w:ascii="Times New Roman" w:cs="Times New Roman" w:eastAsia="Times New Roman" w:hAnsi="Times New Roman"/>
          <w:sz w:val="18"/>
          <w:szCs w:val="18"/>
          <w:color w:val="auto"/>
        </w:rPr>
      </w:pPr>
    </w:p>
    <w:p>
      <w:pPr>
        <w:ind w:left="1500" w:right="719" w:hanging="520"/>
        <w:spacing w:after="0" w:line="257" w:lineRule="auto"/>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shall be proposed to any resolution under consideration but Amendment of shall in good faith be ruled out of order by the chairman of the meeting, the resolutions proceedings shall not be invalidated by any error in such ruling. In the case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duly proposed as a Special Resolution no amendment thereto (other than a mere clerical amendment to correct a patent error) may in any event be considered or voted upon.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02" w:lineRule="exact"/>
        <w:rPr>
          <w:sz w:val="20"/>
          <w:szCs w:val="20"/>
          <w:color w:val="auto"/>
        </w:rPr>
      </w:pPr>
    </w:p>
    <w:p>
      <w:pPr>
        <w:ind w:left="1500" w:right="899" w:hanging="520"/>
        <w:spacing w:after="0" w:line="257" w:lineRule="auto"/>
        <w:tabs>
          <w:tab w:leader="none" w:pos="1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special rights, privileges or restrictions as to voting for the Votes of time being attached to any class or classes of Shares, at any general meeting shareholders on a poll every Shareholder present in person (or, in the case of a Shareholder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corporation, by its duly authorised representative) or by proxy, shall have one (1) vote for every Share of which he is the holder which is fully paid or credited as fully paid (but so that no amount paid or credited as paid on a Share in advance of calls or instalments shall be treated for the purposes of this Article as paid on the Share), and on a show of hands every Shareholder who is present in person (or, in the case of a Shareholder being a corporation, by its duly authorised representative) or by proxy shall (save as provided otherwise in this Article) have one (1) vote. On a poll a Shareholder entitled to more than one (1) vote need not use all his votes or cast all his votes in the same way. Notwithstanding anything contained in these Articles, where more than one (1) proxy is appointed by a Shareholder which is a Clearing House (or its nominee(s)) or a central depository house (or its nominee(s)), each such proxy shall have one (1) vote on a show of hands and on a poll, each such proxy is under no obligation to cast all his votes in the same way.</w:t>
      </w:r>
    </w:p>
    <w:p>
      <w:pPr>
        <w:spacing w:after="0" w:line="163" w:lineRule="exact"/>
        <w:rPr>
          <w:rFonts w:ascii="Times New Roman" w:cs="Times New Roman" w:eastAsia="Times New Roman" w:hAnsi="Times New Roman"/>
          <w:sz w:val="18"/>
          <w:szCs w:val="18"/>
          <w:color w:val="auto"/>
        </w:rPr>
      </w:pPr>
    </w:p>
    <w:p>
      <w:pPr>
        <w:ind w:left="1500" w:right="479" w:hanging="520"/>
        <w:spacing w:after="0" w:line="261" w:lineRule="auto"/>
        <w:tabs>
          <w:tab w:leader="none" w:pos="1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under Article 47 to be registered as the holder of any Votes in respect of Shares may vote at any general meeting in respect thereof in the same manner deceased and</w:t>
      </w:r>
    </w:p>
    <w:p>
      <w:pPr>
        <w:ind w:left="1500" w:right="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if he were the registered holder of such Shares, provided that at least forty- bankrupt eight (48) hours before the time of the holding of the meeting or adjourned shareholders meeting (as the case may be) at which he proposes to vote, he shall satisfy the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his right to be registered as the holder of such Shares or the Board shall have previously admitted his right to vote at such meeting in respect thereof.</w:t>
      </w:r>
    </w:p>
    <w:p>
      <w:pPr>
        <w:sectPr>
          <w:pgSz w:w="11900" w:h="16838" w:orient="portrait"/>
          <w:cols w:equalWidth="0" w:num="1">
            <w:col w:w="9019"/>
          </w:cols>
          <w:pgMar w:left="1440" w:top="297" w:right="1440" w:bottom="1041"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041" w:gutter="0" w:footer="0" w:header="0"/>
          <w:type w:val="continuous"/>
        </w:sectPr>
      </w:pPr>
    </w:p>
    <w:bookmarkStart w:id="29" w:name="page30"/>
    <w:bookmarkEnd w:id="29"/>
    <w:p>
      <w:pPr>
        <w:ind w:left="1500" w:right="879" w:hanging="520"/>
        <w:spacing w:after="0" w:line="261" w:lineRule="auto"/>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registered holders of any Share, any one of such Joint holders persons may vote at any meeting, either personally or by proxy, in respect of</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 as if he were solely entitled thereto; but if more than one of such joint holders be present at any meeting personally (or, in the case of a Shareholder being a corporation, by its duly authorised representative) or by proxy, that one of the said persons so present whose name stands first on the Register in respect of such Share shall alone be entitled to vote in respect thereof. Several executors or administrators of a deceased Shareholder, and several trustees in bankruptcy or liquidators of a Shareholder in whose name any Share stands shall for the purposes of this Article be deemed joint holders thereof.</w:t>
      </w:r>
    </w:p>
    <w:p>
      <w:pPr>
        <w:spacing w:after="0" w:line="166"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unsound mind or in respect of whom an order has been Votes of</w:t>
      </w:r>
    </w:p>
    <w:p>
      <w:pPr>
        <w:spacing w:after="0" w:line="27" w:lineRule="exact"/>
        <w:rPr>
          <w:rFonts w:ascii="Times New Roman" w:cs="Times New Roman" w:eastAsia="Times New Roman" w:hAnsi="Times New Roman"/>
          <w:sz w:val="18"/>
          <w:szCs w:val="18"/>
          <w:color w:val="auto"/>
        </w:rPr>
      </w:pPr>
    </w:p>
    <w:p>
      <w:pPr>
        <w:ind w:left="1500" w:right="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any court having jurisdiction in lunacy may vote, whether on a poll shareholders of or on a show of hands, by his committee or receiver, or other person in the unsound mind nature of a committee or receiver appointed by that court, and any such</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receiver or other person may vote on a poll by proxy. Evidence to the satisfaction of the Board of the authority of the person claiming to exercise the right to vote shall be delivered to such place or one of such places (if any) as is specified in accordance with these Articles for the deposit of instruments of proxy or, if no place is specified, at the Registered Office, not later than the latest time at which an instrument of proxy must, if it is to be valid for the meeting, be delivered.</w:t>
      </w:r>
    </w:p>
    <w:p>
      <w:pPr>
        <w:spacing w:after="0" w:line="161"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expressly provided in these Articles or otherwise determined by the Qualification for Board, no person other than a Shareholder duly registered and who shall have voting</w:t>
      </w: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everything for the time being due from him payable to the Company in respect of his Shares shall be entitled to be present or to vote (save as proxy or authorised representative for another Shareholder) whether personally, by proxy or by attorney or to be reckoned in the quorum, at any general meeting.</w:t>
      </w:r>
    </w:p>
    <w:p>
      <w:pPr>
        <w:spacing w:after="0" w:line="161" w:lineRule="exact"/>
        <w:rPr>
          <w:rFonts w:ascii="Times New Roman" w:cs="Times New Roman" w:eastAsia="Times New Roman" w:hAnsi="Times New Roman"/>
          <w:sz w:val="18"/>
          <w:szCs w:val="18"/>
          <w:color w:val="auto"/>
        </w:rPr>
      </w:pPr>
    </w:p>
    <w:p>
      <w:pPr>
        <w:ind w:left="1500" w:right="839" w:hanging="520"/>
        <w:spacing w:after="0" w:line="257" w:lineRule="auto"/>
        <w:tabs>
          <w:tab w:leader="none" w:pos="1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objection shall be raised to the qualification of any person exercising or Objections to purporting to exercise a vote or the admissibility of any vote except at the votes meeting or adjourned meeting at which the vote objected to is given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and every vote not disallowed at such meeting shall be valid for all purposes. Any such objection made in due time shall be referred to the chairman of the meeting, whose decision shall be final and conclusive.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PROXY AND CORPORATE REPRESENTATIVE</w:t>
      </w:r>
    </w:p>
    <w:p>
      <w:pPr>
        <w:spacing w:after="0" w:line="202" w:lineRule="exact"/>
        <w:rPr>
          <w:sz w:val="20"/>
          <w:szCs w:val="20"/>
          <w:color w:val="auto"/>
        </w:rPr>
      </w:pPr>
    </w:p>
    <w:p>
      <w:pPr>
        <w:ind w:left="1500" w:right="1259" w:hanging="520"/>
        <w:spacing w:after="0" w:line="257" w:lineRule="auto"/>
        <w:tabs>
          <w:tab w:leader="none" w:pos="1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entitled to attend and vote at a meeting of the Company Proxies shall be entitled to appoint another person as his proxy to attend and vote instead of him. A Shareholder who is the holder of two (2) or more Shares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more than one proxy to represent him and vote on his behalf at a general meeting of the Company or at a class meeting. A proxy need not be a Shareholder of the Company. On a poll or a show of hands votes may be given either personally (or, in the case of a Shareholder being a corporation, by its duly authorised representative) or by proxy. A proxy shall be entitled to exercise the same powers on behalf of a Shareholder who is an individual and for whom he acts as proxy as such Shareholder could exercise. In addition, a proxy shall be entitled to exercise the same powers on behalf of a Shareholder which is a corporation and for which he acts as proxy as such Shareholder could exercise if it were an individual Shareholder.</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0" w:name="page31"/>
    <w:bookmarkEnd w:id="30"/>
    <w:p>
      <w:pPr>
        <w:jc w:val="both"/>
        <w:ind w:left="1500" w:right="1899" w:hanging="520"/>
        <w:spacing w:after="0" w:line="253"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proxy shall be valid unless it names the person appointed and his appointor. The Board may, unless it is satisfied that the person purporting to act as proxy is the person named in the relevant instrument for his appointment and the validity and authenticity of the signature of his appointor, decline such person’s admission to the relevant meeting, reject his vote or, in the event that a poll is demanded after the chairman of the meeting allows a show of hands pursuant to Article 68, his demand for a poll and no Shareholder who may be affected by any exercise by the Board of its power in this connection shall have any claim against the Directors or any of them nor may any such exercise by the Board of its powers invalidate the proceedings of the meeting in respect of which they were exercised or any resolution passed or defeated at such meeting.</w:t>
      </w:r>
    </w:p>
    <w:p>
      <w:pPr>
        <w:spacing w:after="0" w:line="162" w:lineRule="exact"/>
        <w:rPr>
          <w:rFonts w:ascii="Times New Roman" w:cs="Times New Roman" w:eastAsia="Times New Roman" w:hAnsi="Times New Roman"/>
          <w:sz w:val="18"/>
          <w:szCs w:val="18"/>
          <w:color w:val="auto"/>
        </w:rPr>
      </w:pPr>
    </w:p>
    <w:p>
      <w:pPr>
        <w:ind w:left="1500" w:right="559" w:hanging="520"/>
        <w:spacing w:after="0" w:line="261"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Instrument appointor or of his attorney duly authorised in writing, or if the appointor is a appointing proxy corporation, either under seal or under the hand of an officer or attorney duly to be in writing authorised.</w:t>
      </w:r>
    </w:p>
    <w:p>
      <w:pPr>
        <w:spacing w:after="0" w:line="152" w:lineRule="exact"/>
        <w:rPr>
          <w:rFonts w:ascii="Times New Roman" w:cs="Times New Roman" w:eastAsia="Times New Roman" w:hAnsi="Times New Roman"/>
          <w:sz w:val="18"/>
          <w:szCs w:val="18"/>
          <w:color w:val="auto"/>
        </w:rPr>
      </w:pPr>
    </w:p>
    <w:p>
      <w:pPr>
        <w:ind w:left="1500" w:right="659" w:hanging="520"/>
        <w:spacing w:after="0" w:line="257"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if requested by the Board, the power Appointment of of attorney or other authority (if any) under which it is signed or a notarially proxy must be certified copy of that power or authority shall be deposited at such place or deposited</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such places (if any) as is specified in the notice of meeting or in the instrument of proxy issued by the Company (or, if no place is specified, at the Registered Office) not less than forty-right (48) hours before the time for holding the meeting or adjourned meeting (as the case may be) at which the person named in such instrument proposes to vote, and in default the instrument of proxy shall not be treated as valid. No instrument appointing a proxy shall be valid after the expiration of twelve (12) Months from the date of its execution, except at an adjourned meeting where the meeting was originally held within twelve (12) Months from such date. Delivery of an instrument appointing a proxy shall not preclude a Shareholder from attending and voting in person (or in the case of a Shareholder being a corporation, its duly authorised representative) at the meeting concerned and, in such event, the instrument appointing a proxy shall be deemed to be revoked.</w:t>
      </w:r>
    </w:p>
    <w:p>
      <w:pPr>
        <w:spacing w:after="0" w:line="164" w:lineRule="exact"/>
        <w:rPr>
          <w:rFonts w:ascii="Times New Roman" w:cs="Times New Roman" w:eastAsia="Times New Roman" w:hAnsi="Times New Roman"/>
          <w:sz w:val="18"/>
          <w:szCs w:val="18"/>
          <w:color w:val="auto"/>
        </w:rPr>
      </w:pPr>
    </w:p>
    <w:p>
      <w:pPr>
        <w:ind w:left="1500" w:right="759" w:hanging="520"/>
        <w:spacing w:after="0" w:line="261"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proxy, whether for a specified meeting or otherwise, Form of proxy shall be in any common form or in such form as the Board may from time to</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approve, provided that it shall not preclude the use of the two-way form. Any form issued to a Shareholder for use by him for appointing a proxy to attend and vote at a general meeting at which any business is to be transacted shall be such as to enable the Shareholder, according to his intentions, to instruct the proxy to vote in favour of or against (or, in default of instructions, to exercise his discretion in respect of) each resolution dealing with any such business.</w:t>
      </w:r>
    </w:p>
    <w:p>
      <w:pPr>
        <w:spacing w:after="0" w:line="161" w:lineRule="exact"/>
        <w:rPr>
          <w:rFonts w:ascii="Times New Roman" w:cs="Times New Roman" w:eastAsia="Times New Roman" w:hAnsi="Times New Roman"/>
          <w:sz w:val="18"/>
          <w:szCs w:val="18"/>
          <w:color w:val="auto"/>
        </w:rPr>
      </w:pPr>
    </w:p>
    <w:p>
      <w:pPr>
        <w:ind w:left="1500" w:right="559" w:hanging="520"/>
        <w:spacing w:after="0" w:line="255"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to vote at a general meeting shall: (i) be Authority under deemed to confer authority upon the proxy to demand or join in demanding a instrument poll and to vote on any resolution (or amendment thereto) put to the meeting appointing proxy for which it is given as the proxy thinks fit; and (ii) unless the contrary is</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stated therein, be valid as well for any adjournment of the meeting as for the meeting to which it relates.</w:t>
      </w:r>
    </w:p>
    <w:p>
      <w:pPr>
        <w:spacing w:after="0" w:line="154" w:lineRule="exact"/>
        <w:rPr>
          <w:rFonts w:ascii="Times New Roman" w:cs="Times New Roman" w:eastAsia="Times New Roman" w:hAnsi="Times New Roman"/>
          <w:sz w:val="18"/>
          <w:szCs w:val="18"/>
          <w:color w:val="auto"/>
        </w:rPr>
      </w:pPr>
    </w:p>
    <w:p>
      <w:pPr>
        <w:ind w:left="1500" w:right="599" w:hanging="520"/>
        <w:spacing w:after="0" w:line="255" w:lineRule="auto"/>
        <w:tabs>
          <w:tab w:leader="none" w:pos="1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or by the When vote by duly authorised representative of a corporation shall be valid notwithstanding proxy valid the previous death or insanity of the principal or revocation of the proxy or though authority power of attorney or other authority under which the proxy was executed or revoked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 in respect of which the proxy is given, provided that no intimation in writing of such death, insanity, revocation or transfer as aforesaid shall have been received by the Company at its Registered Office, or at such other place as is referred to in Article 84, at least two (2) hours before the commencement of the meeting, or the taking of the poll, or adjourned meeting at which the instrument of proxy is used.</w:t>
      </w:r>
    </w:p>
    <w:p>
      <w:pPr>
        <w:sectPr>
          <w:pgSz w:w="11900" w:h="16838" w:orient="portrait"/>
          <w:cols w:equalWidth="0" w:num="1">
            <w:col w:w="9019"/>
          </w:cols>
          <w:pgMar w:left="1440" w:top="297"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1" w:name="page32"/>
    <w:bookmarkEnd w:id="31"/>
    <w:p>
      <w:pPr>
        <w:ind w:left="2040" w:right="479" w:hanging="1060"/>
        <w:spacing w:after="0" w:line="255" w:lineRule="auto"/>
        <w:tabs>
          <w:tab w:leader="none" w:pos="15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corporation which is a Shareholder may, by resolution of its Appointment of directors or other governing body or by power of attorney, authorise multiple corporate such person as it thinks fit to act as its representative at any meeting of representatives the Company or of any class of Shareholders of the Company, and the</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so authorised shall be entitled to exercise the same rights and powers on behalf of the corporation which he represents as that corporation could exercise if it were an individual Shareholder of the Company. References in these Articles to a Shareholder present in person at a meeting shall, unless the context otherwise requires, include a corporation which is a Shareholder represented at the meeting by such duly authorised representative.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Shareholder is a Clearing House (or its nominee(s)) or a central depository house (or its nominee(s)), it may authorise such person or persons as it thinks fit to act as its representative or representatives at any meeting of the Company or at any meeting of any class of Shareholders provided that if more than one person is so authorised, the authorisation shall specify the number and class of Shares in respect of which each such representative is so authorised. A person so authorised pursuant to the provisions of this Article shall be deemed to have been duly authorised without further evidence of the facts and be entitled to exercise the same rights and powers on behalf of the Clearing House (or its nominee(s)) or a central depository house (or its nominee(s)) which he represents as that Clearing House (or its nominee(s)) or a central depository house (or its nominee(s)) could exercise as if such person were an individual Shareholder, including the right to vote.</w:t>
      </w:r>
    </w:p>
    <w:p>
      <w:pPr>
        <w:spacing w:after="0" w:line="169" w:lineRule="exact"/>
        <w:rPr>
          <w:rFonts w:ascii="Times New Roman" w:cs="Times New Roman" w:eastAsia="Times New Roman" w:hAnsi="Times New Roman"/>
          <w:sz w:val="18"/>
          <w:szCs w:val="18"/>
          <w:color w:val="auto"/>
        </w:rPr>
      </w:pPr>
    </w:p>
    <w:p>
      <w:pPr>
        <w:jc w:val="both"/>
        <w:ind w:left="1500" w:right="1899" w:hanging="520"/>
        <w:spacing w:after="0" w:line="253" w:lineRule="auto"/>
        <w:tabs>
          <w:tab w:leader="none" w:pos="1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appointment of a corporate representative shall be valid unless it names the person authorised to act as the appointor’s representative and the appointor is also named. The Board may, unless it is satisfied that a person purporting to act as a corporate representative is the person named in the relevant instrument for his appointment, decline such person’s admission to the relevant meeting and/or reject his vote or demand for a poll and no Shareholder who may be affected by any exercise by the Board of its power in this connection shall have any claim against the Board or any of them nor may any such exercise by the Board of its powers invalidate the proceedings of the meeting in respect of which they were exercised or any resolution passed or defeated at such meeting.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02" w:lineRule="exact"/>
        <w:rPr>
          <w:sz w:val="20"/>
          <w:szCs w:val="20"/>
          <w:color w:val="auto"/>
        </w:rPr>
      </w:pPr>
    </w:p>
    <w:p>
      <w:pPr>
        <w:ind w:left="1500" w:right="539" w:hanging="520"/>
        <w:spacing w:after="0" w:line="282" w:lineRule="auto"/>
        <w:tabs>
          <w:tab w:leader="none" w:pos="1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place in the Cayman Registered Office Islands as the Board shall from time to time decide.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2" w:lineRule="exact"/>
        <w:rPr>
          <w:sz w:val="20"/>
          <w:szCs w:val="20"/>
          <w:color w:val="auto"/>
        </w:rPr>
      </w:pPr>
    </w:p>
    <w:p>
      <w:pPr>
        <w:ind w:left="1500" w:right="1019" w:hanging="520"/>
        <w:spacing w:after="0" w:line="254"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Number of of Directors shall not be less than two (2). There shall be no maximum Directors number of Directors. The Directors shall be elected or appointed in accordance with Articles 103, 104 and 105 and shall hold office until their successors are elected or appointed, and subject always to the rights (if any)</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holders of preferred shares (if any) to elect additional directors under specified circumstances. The Company shall keep at its Registered Office a register of its directors and officers in accordance with the Companies Act.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2" w:name="page33"/>
    <w:bookmarkEnd w:id="32"/>
    <w:p>
      <w:pPr>
        <w:jc w:val="both"/>
        <w:ind w:left="1500" w:right="1139" w:hanging="520"/>
        <w:spacing w:after="0" w:line="257"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at any time, by notice in writing signed by him delivered to Alternate the Registered Office or at the Head Office or at a meeting of the Board, Directors appoint any person (including another Director) to act as alternate Director in</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his place during his absence and may in like manner at any time determine such appointment. If such person is not another Director such appointment unless previously approved by the Board shall have effect only upon and subject to being so approved.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appointment of an alternate Director shall continue until the happening of any event which, were he a Director, would cause him to vacate such office or if his appointor ceases to be a Director. Any appointment or removal of an alternate Director shall be effected by notice signed by the appointor and delivered to the Office or head office or tendered at a meeting of the Board. An alternate Director may act as alternate to more than one Director. An alternate Director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179" w:lineRule="exact"/>
        <w:rPr>
          <w:rFonts w:ascii="Times New Roman" w:cs="Times New Roman" w:eastAsia="Times New Roman" w:hAnsi="Times New Roman"/>
          <w:sz w:val="18"/>
          <w:szCs w:val="18"/>
          <w:color w:val="auto"/>
        </w:rPr>
      </w:pPr>
    </w:p>
    <w:p>
      <w:pPr>
        <w:ind w:left="2040" w:right="1139" w:hanging="1060"/>
        <w:spacing w:after="0" w:line="255" w:lineRule="auto"/>
        <w:tabs>
          <w:tab w:leader="none" w:pos="15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alternate Director shall (subject to his giving to the Company an Rights of address, telephone and facsimile number within the territory of the Alternate Head Office for the time being for the giving of notices on him and Directors except when absent from the territory in which the Head Office is for</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being situate) be entitled (in addition to his appointor) to receive and (in lieu of his appointor) to waive notices of meetings of the Board and of any committee of the Board of which his appointor is a member and shall be entitled to attend and vote as a Director at any such meeting at which the Director appointing him is not personally present and generally at such meeting to perform all the functions of his appointor as a Director and for the purposes of the proceedings at such meeting the provisions of these Articles shall apply as if he (instead of his appointor) were a Director. If he shall be himself a Director or shall attend any such meeting as an alternate for more than one Director his voting rights shall be cumulative. If his appointor is for the time being absent from the territory in which the Head Office is for the time being situate or otherwise not available or unable to act, his signature to any resolution in writing of the Directors or any such committee shall be as effective as the signature of his appointor. His attestation of the affixing of the Seal shall be as effective as the signature and attestation of his appointor. An alternate Director shall not, save as aforesaid, have power to act as a Director nor shall he be deemed to be a Director for the purposes of these Articles.</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alternate Director shall be entitled to contract and be interested in and benefit from contracts or arrangements or transactions and to be repaid expenses and to be indemnified to the same extent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as if he were a Director, but he shall not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from the Company in respect of his appointment as alternate Director any remuneration except only such part (if any) of the ordinary remuneration otherwise payable to his appointor as such appointor may by notice in writing to the Company from time to time direct.</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3" w:name="page34"/>
    <w:bookmarkEnd w:id="33"/>
    <w:p>
      <w:pPr>
        <w:ind w:left="2040" w:hanging="533"/>
        <w:spacing w:after="0"/>
        <w:tabs>
          <w:tab w:leader="none" w:pos="2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by a Director (including for the purpose of this paragraph</w:t>
      </w:r>
    </w:p>
    <w:p>
      <w:pPr>
        <w:spacing w:after="0" w:line="27"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 alternate Director) or the Secretary that a Director (who may be the one signing the certificate) was at the time of a resolution of the Directors or any committee thereof absent from the territory of the Head Office or otherwise not available or unable to act or has not supplied an address, telephone and facsimile number within the territory of the Head Office for the purposes of giving of notice to him shall in favour of all persons without express notice to the contrary, be conclusive of the matter so certified.</w:t>
      </w:r>
    </w:p>
    <w:p>
      <w:pPr>
        <w:spacing w:after="0" w:line="167" w:lineRule="exact"/>
        <w:rPr>
          <w:sz w:val="20"/>
          <w:szCs w:val="20"/>
          <w:color w:val="auto"/>
        </w:rPr>
      </w:pPr>
    </w:p>
    <w:p>
      <w:pPr>
        <w:ind w:left="1500" w:right="699" w:hanging="520"/>
        <w:spacing w:after="0" w:line="257" w:lineRule="auto"/>
        <w:tabs>
          <w:tab w:leader="none" w:pos="1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an alternate Director shall not be required to hold any Share qualification Shares but shall nevertheless be entitled to attend and speak at qualification of all general meetings of the Company and all meetings of any class of Directors or</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alternate Directors</w:t>
            </w:r>
          </w:p>
        </w:tc>
      </w:tr>
      <w:tr>
        <w:trPr>
          <w:trHeight w:val="368"/>
        </w:trPr>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95</w:t>
            </w: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the Designated Stock Exchange Rules, the Directors shall receive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234"/>
        </w:trPr>
        <w:tc>
          <w:tcPr>
            <w:tcW w:w="36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 remuneration as the Board may from time to time determine.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remuneration</w:t>
            </w:r>
          </w:p>
        </w:tc>
      </w:tr>
    </w:tbl>
    <w:p>
      <w:pPr>
        <w:spacing w:after="0" w:line="171" w:lineRule="exact"/>
        <w:rPr>
          <w:sz w:val="20"/>
          <w:szCs w:val="20"/>
          <w:color w:val="auto"/>
        </w:rPr>
      </w:pPr>
    </w:p>
    <w:p>
      <w:pPr>
        <w:ind w:left="1500" w:right="1079" w:hanging="520"/>
        <w:spacing w:after="0" w:line="257"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also be entitled to be repaid all travelling, hotel and other Directors’ expenses reasonably incurred by them respectively in or about the expenses performance of their duties as Directors, including their expenses of travelling to and from Board meetings, committee meetings or general meetings or otherwise incurred whilst engaged on the business of the Company or in the discharge of their duties as Directors.</w:t>
      </w:r>
    </w:p>
    <w:p>
      <w:pPr>
        <w:spacing w:after="0" w:line="376"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shall perform Special</w:t>
      </w:r>
    </w:p>
    <w:p>
      <w:pPr>
        <w:spacing w:after="0" w:line="27" w:lineRule="exact"/>
        <w:rPr>
          <w:rFonts w:ascii="Times New Roman" w:cs="Times New Roman" w:eastAsia="Times New Roman" w:hAnsi="Times New Roman"/>
          <w:sz w:val="18"/>
          <w:szCs w:val="18"/>
          <w:color w:val="auto"/>
        </w:rPr>
      </w:pPr>
    </w:p>
    <w:p>
      <w:pPr>
        <w:ind w:left="1500" w:right="8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has performed any special or extra services at the request of the Company. remuneration Such special remuneration may be made payable to such Director in addition</w:t>
      </w: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in substitution for his ordinary remuneration as a Director, and may be made payable by way of salary, commission or participation in profits or otherwise as may be arranged.</w:t>
      </w:r>
    </w:p>
    <w:p>
      <w:pPr>
        <w:spacing w:after="0" w:line="158" w:lineRule="exact"/>
        <w:rPr>
          <w:rFonts w:ascii="Times New Roman" w:cs="Times New Roman" w:eastAsia="Times New Roman" w:hAnsi="Times New Roman"/>
          <w:sz w:val="18"/>
          <w:szCs w:val="18"/>
          <w:color w:val="auto"/>
        </w:rPr>
      </w:pPr>
    </w:p>
    <w:p>
      <w:pPr>
        <w:ind w:left="1500" w:right="579" w:hanging="520"/>
        <w:spacing w:after="0" w:line="255" w:lineRule="auto"/>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95, 96 and 97, the remuneration of a Director Remuneration of appointed to any other office in the management of the Company may from directors to any time to time be fixed by the Board and may be by way of salary, commission, other office, etc. or participation in profits or otherwise or by all or any of those modes and</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such other benefits (including pension and/or gratuity and/or other benefits on retirement) and allowances as the Board may from time to time decide. Such remuneration shall be in addition to his ordinary remuneration as a Director.</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any Director or past director of the Company of any sum by way Payments for</w:t>
      </w:r>
    </w:p>
    <w:p>
      <w:pPr>
        <w:spacing w:after="0" w:line="27" w:lineRule="exact"/>
        <w:rPr>
          <w:rFonts w:ascii="Times New Roman" w:cs="Times New Roman" w:eastAsia="Times New Roman" w:hAnsi="Times New Roman"/>
          <w:sz w:val="18"/>
          <w:szCs w:val="18"/>
          <w:color w:val="auto"/>
        </w:rPr>
      </w:pPr>
    </w:p>
    <w:p>
      <w:pPr>
        <w:ind w:left="1500" w:right="5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compensation for loss of office or as consideration for or in connection compensation for with his retirement from office (not being a payment to which the director of loss of office the Company or past director is contractually or statutorily entitled) must be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Company in general meeting.</w:t>
      </w:r>
    </w:p>
    <w:p>
      <w:pPr>
        <w:spacing w:after="0" w:line="180" w:lineRule="exact"/>
        <w:rPr>
          <w:sz w:val="20"/>
          <w:szCs w:val="20"/>
          <w:color w:val="auto"/>
        </w:rPr>
      </w:pPr>
    </w:p>
    <w:p>
      <w:pPr>
        <w:ind w:left="980"/>
        <w:spacing w:after="0"/>
        <w:tabs>
          <w:tab w:leader="none" w:pos="1480" w:val="left"/>
          <w:tab w:leader="none" w:pos="7200" w:val="left"/>
        </w:tabs>
        <w:rPr>
          <w:sz w:val="20"/>
          <w:szCs w:val="20"/>
          <w:color w:val="auto"/>
        </w:rPr>
      </w:pPr>
      <w:r>
        <w:rPr>
          <w:rFonts w:ascii="Times New Roman" w:cs="Times New Roman" w:eastAsia="Times New Roman" w:hAnsi="Times New Roman"/>
          <w:sz w:val="18"/>
          <w:szCs w:val="18"/>
          <w:color w:val="auto"/>
        </w:rPr>
        <w:t>100</w:t>
        <w:tab/>
        <w:t>A Director shall vacate his office:</w:t>
      </w:r>
      <w:r>
        <w:rPr>
          <w:sz w:val="20"/>
          <w:szCs w:val="20"/>
          <w:color w:val="auto"/>
        </w:rPr>
        <w:tab/>
      </w:r>
      <w:r>
        <w:rPr>
          <w:rFonts w:ascii="Times New Roman" w:cs="Times New Roman" w:eastAsia="Times New Roman" w:hAnsi="Times New Roman"/>
          <w:sz w:val="17"/>
          <w:szCs w:val="17"/>
          <w:color w:val="auto"/>
        </w:rPr>
        <w:t>When office of</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Director to be</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vacated</w:t>
      </w:r>
    </w:p>
    <w:p>
      <w:pPr>
        <w:spacing w:after="0" w:line="180" w:lineRule="exact"/>
        <w:rPr>
          <w:sz w:val="20"/>
          <w:szCs w:val="20"/>
          <w:color w:val="auto"/>
        </w:rPr>
      </w:pPr>
    </w:p>
    <w:p>
      <w:pPr>
        <w:ind w:left="2040" w:right="1899" w:hanging="533"/>
        <w:spacing w:after="0" w:line="282" w:lineRule="auto"/>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bankrupt or has a receiving order made against him or suspends payment or compounds with his creditors generally; or</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dies or becomes of unsound mind as determined pursuant to an order made by any competent court or official on the grounds that he is or may be suffering from mental disorder or is otherwise incapable of managing his affairs and the Board resolves that his office be vacated; or</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absents himself from the meetings of the Board during a continuous period of six (6) months, without special leave of absence from the Board, and his alternate Director (if any) shall not during such period have attended in his stead, and the Board resolves that his office be vacated; or</w:t>
      </w:r>
    </w:p>
    <w:p>
      <w:pPr>
        <w:sectPr>
          <w:pgSz w:w="11900" w:h="16838" w:orient="portrait"/>
          <w:cols w:equalWidth="0" w:num="1">
            <w:col w:w="9019"/>
          </w:cols>
          <w:pgMar w:left="1440" w:top="297"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4" w:name="page35"/>
    <w:bookmarkEnd w:id="34"/>
    <w:p>
      <w:pPr>
        <w:jc w:val="both"/>
        <w:ind w:left="2040" w:right="1899" w:hanging="533"/>
        <w:spacing w:after="0" w:line="258" w:lineRule="auto"/>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prohibited by any applicable law or Designated Stock Exchange Rules from acting as a Director, or he ceases to be a Director by virtue of any provision of any applicable law or Designated Stock Exchange Rules or is removed from office pursuant to these Articles; or</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notice in writing delivered to the Company at its Registered Office or at the Head Office or tendered at a meeting of the Board he resigns his office; or</w:t>
      </w:r>
    </w:p>
    <w:p>
      <w:pPr>
        <w:spacing w:after="0" w:line="148"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office by an Ordinary Resolution of the Company under Article 107; or</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the office by notice in writing served on him signed by not less than ¾ in number (or if that is not a round number, the nearest lower round number) of the Directors (including himself) then in office.</w:t>
      </w:r>
    </w:p>
    <w:p>
      <w:pPr>
        <w:spacing w:after="0" w:line="153" w:lineRule="exact"/>
        <w:rPr>
          <w:sz w:val="20"/>
          <w:szCs w:val="20"/>
          <w:color w:val="auto"/>
        </w:rPr>
      </w:pPr>
    </w:p>
    <w:p>
      <w:pPr>
        <w:jc w:val="both"/>
        <w:ind w:left="1500" w:right="1899" w:hanging="520"/>
        <w:spacing w:after="0" w:line="261" w:lineRule="auto"/>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required to vacate office or be ineligible for re-election or re-appointment as a Director, and no person shall be ineligible for appointment as a Director by reason only of his having attained any particular age.</w:t>
      </w:r>
    </w:p>
    <w:p>
      <w:pPr>
        <w:spacing w:after="0" w:line="152" w:lineRule="exact"/>
        <w:rPr>
          <w:rFonts w:ascii="Times New Roman" w:cs="Times New Roman" w:eastAsia="Times New Roman" w:hAnsi="Times New Roman"/>
          <w:sz w:val="18"/>
          <w:szCs w:val="18"/>
          <w:color w:val="auto"/>
        </w:rPr>
      </w:pPr>
    </w:p>
    <w:p>
      <w:pPr>
        <w:ind w:left="2040" w:right="1079" w:hanging="1060"/>
        <w:spacing w:after="0" w:line="257" w:lineRule="auto"/>
        <w:tabs>
          <w:tab w:leader="none" w:pos="151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and to these Articles, no Director or Directors’ intended Director shall be disqualified by his office from contracting interests with the Company either as vendor, purchaser or otherwise nor shall</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contract or any contract or arrangement entered into by or on behalf of the Company with any person, company or partnership of or in which any Director shall be a member or otherwise interested be capable on that account of being avoided, nor shall any Director so contracting or being any member or so interested be liable to account to the Company for any profit so realized by any such contract or arrangement by reason only of such Director holding that office or the fiduciary relationship thereby established, provided that such Director shall, if his interest in such contract or arrangement is material, declare the nature of his interest at the earliest meeting of the Board at which it is practicable for him to do so, either specifically or by way of a general notice stating that, by reason of the facts specified in the notice, he is to be regarded as interested in any contracts of a specified description which may subsequently be made by the Company. Any such transaction that would reasonably be likely to affect a Director’s status as an “Independent Director”, or that would constitute a “related party transaction” as defined by Item 7.N of Form 20F promulgated by the SEC, shall require the approval of the Audit Committee.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continue to be or become a director or other officer or member of any other company in which the Company may be interested and (unless otherwise agreed between the Company and the Director) no such Director shall be liable to account to the Company or the Shareholders for any remuneration or other benefits received by him as a director or other officer or member of any such other company. The Directors may exercise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as directors or other officers of such company) and any Director may vote in favour of the exercise of such voting rights in the manner aforesaid notwithstanding that he may be, or is about to be, appointed a director or other officer of such a company, and that as such he is or may become interested in the exercise of such voting rights in the manner aforesaid.</w:t>
      </w:r>
    </w:p>
    <w:p>
      <w:pPr>
        <w:sectPr>
          <w:pgSz w:w="11900" w:h="16838" w:orient="portrait"/>
          <w:cols w:equalWidth="0" w:num="1">
            <w:col w:w="9019"/>
          </w:cols>
          <w:pgMar w:left="1440" w:top="297"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5" w:name="page36"/>
    <w:bookmarkEnd w:id="35"/>
    <w:p>
      <w:pPr>
        <w:jc w:val="both"/>
        <w:ind w:left="2040" w:right="1899" w:hanging="533"/>
        <w:spacing w:after="0" w:line="254" w:lineRule="auto"/>
        <w:tabs>
          <w:tab w:leader="none" w:pos="2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with the Company (except that of Auditors) in conjunction with his office of Director for such period and upon such terms as the Board may determine, and may be paid such extra remuneration therefor (whether by way of salary, commission, participation in profit or otherwise) as the Board may determine, and such extra remuneration shall be in addition to any remuneration provided for by or pursuant to any other Articles.</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act by himself or his firm in a professional capacity for the Company (otherwise than as Auditor) and he or his firm may be remunerated for professional services as if he were not a Director.</w:t>
      </w:r>
    </w:p>
    <w:p>
      <w:pPr>
        <w:spacing w:after="0" w:line="149" w:lineRule="exact"/>
        <w:rPr>
          <w:sz w:val="20"/>
          <w:szCs w:val="20"/>
          <w:color w:val="auto"/>
        </w:rPr>
      </w:pPr>
    </w:p>
    <w:p>
      <w:pPr>
        <w:jc w:val="both"/>
        <w:ind w:left="1500" w:right="1899"/>
        <w:spacing w:after="0" w:line="254" w:lineRule="auto"/>
        <w:rPr>
          <w:sz w:val="20"/>
          <w:szCs w:val="20"/>
          <w:color w:val="auto"/>
        </w:rPr>
      </w:pPr>
      <w:r>
        <w:rPr>
          <w:rFonts w:ascii="Times New Roman" w:cs="Times New Roman" w:eastAsia="Times New Roman" w:hAnsi="Times New Roman"/>
          <w:sz w:val="18"/>
          <w:szCs w:val="18"/>
          <w:color w:val="auto"/>
        </w:rPr>
        <w:t>Notwithstanding the foregoing, no “Independent Director” as defined in Designated Stock Exchange Rules or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02" w:lineRule="exact"/>
        <w:rPr>
          <w:sz w:val="20"/>
          <w:szCs w:val="20"/>
          <w:color w:val="auto"/>
        </w:rPr>
      </w:pPr>
    </w:p>
    <w:p>
      <w:pPr>
        <w:ind w:left="980"/>
        <w:spacing w:after="0"/>
        <w:tabs>
          <w:tab w:leader="none" w:pos="1480" w:val="left"/>
          <w:tab w:leader="none" w:pos="7200" w:val="left"/>
        </w:tabs>
        <w:rPr>
          <w:sz w:val="20"/>
          <w:szCs w:val="20"/>
          <w:color w:val="auto"/>
        </w:rPr>
      </w:pPr>
      <w:r>
        <w:rPr>
          <w:rFonts w:ascii="Times New Roman" w:cs="Times New Roman" w:eastAsia="Times New Roman" w:hAnsi="Times New Roman"/>
          <w:sz w:val="18"/>
          <w:szCs w:val="18"/>
          <w:color w:val="auto"/>
        </w:rPr>
        <w:t>103</w:t>
        <w:tab/>
        <w:t>The number of Directors shall not be less than two (2).</w:t>
      </w:r>
      <w:r>
        <w:rPr>
          <w:sz w:val="20"/>
          <w:szCs w:val="20"/>
          <w:color w:val="auto"/>
        </w:rPr>
        <w:tab/>
      </w:r>
      <w:r>
        <w:rPr>
          <w:rFonts w:ascii="Times New Roman" w:cs="Times New Roman" w:eastAsia="Times New Roman" w:hAnsi="Times New Roman"/>
          <w:sz w:val="17"/>
          <w:szCs w:val="17"/>
          <w:color w:val="auto"/>
        </w:rPr>
        <w:t>Number of</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Directors</w:t>
      </w:r>
    </w:p>
    <w:p>
      <w:pPr>
        <w:spacing w:after="0" w:line="180" w:lineRule="exact"/>
        <w:rPr>
          <w:sz w:val="20"/>
          <w:szCs w:val="20"/>
          <w:color w:val="auto"/>
        </w:rPr>
      </w:pPr>
    </w:p>
    <w:p>
      <w:pPr>
        <w:ind w:left="1500" w:right="659" w:hanging="520"/>
        <w:spacing w:after="0" w:line="266"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the Companies Act, the Company may from time Appointment of to time in general meeting by Ordinary Resolution elect any person to be a Directors Director either to fill a casual vacancy or as an additional Director.</w:t>
      </w:r>
    </w:p>
    <w:p>
      <w:pPr>
        <w:spacing w:after="0" w:line="148" w:lineRule="exact"/>
        <w:rPr>
          <w:rFonts w:ascii="Times New Roman" w:cs="Times New Roman" w:eastAsia="Times New Roman" w:hAnsi="Times New Roman"/>
          <w:sz w:val="18"/>
          <w:szCs w:val="18"/>
          <w:color w:val="auto"/>
        </w:rPr>
      </w:pPr>
    </w:p>
    <w:p>
      <w:pPr>
        <w:jc w:val="both"/>
        <w:ind w:left="1500" w:right="1899" w:hanging="520"/>
        <w:spacing w:after="0" w:line="266"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power from time to time and at any time to appoint any person as a Director either to fill a casual vacancy or as an additional Director.</w:t>
      </w:r>
    </w:p>
    <w:p>
      <w:pPr>
        <w:spacing w:after="0" w:line="148" w:lineRule="exact"/>
        <w:rPr>
          <w:rFonts w:ascii="Times New Roman" w:cs="Times New Roman" w:eastAsia="Times New Roman" w:hAnsi="Times New Roman"/>
          <w:sz w:val="18"/>
          <w:szCs w:val="18"/>
          <w:color w:val="auto"/>
        </w:rPr>
      </w:pPr>
    </w:p>
    <w:p>
      <w:pPr>
        <w:jc w:val="both"/>
        <w:ind w:left="1500" w:right="1899" w:hanging="520"/>
        <w:spacing w:after="0" w:line="266"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rules of the Designated Stock Exchange, no person shall, unless recommended by the Board for election, be eligible for election to the office of Director at any general meeting.</w:t>
      </w:r>
    </w:p>
    <w:p>
      <w:pPr>
        <w:spacing w:after="0" w:line="148" w:lineRule="exact"/>
        <w:rPr>
          <w:rFonts w:ascii="Times New Roman" w:cs="Times New Roman" w:eastAsia="Times New Roman" w:hAnsi="Times New Roman"/>
          <w:sz w:val="18"/>
          <w:szCs w:val="18"/>
          <w:color w:val="auto"/>
        </w:rPr>
      </w:pPr>
    </w:p>
    <w:p>
      <w:pPr>
        <w:ind w:left="1500" w:right="579" w:hanging="520"/>
        <w:spacing w:after="0" w:line="254"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 to the contrary in these Articles, the Shareholders Power to remove may by Ordinary Resolution remove any Director before the expiration of his Director by term of office notwithstanding anything in these Articles or in any agreement Ordinary between the Company and such Director (but without prejudice to any claim Resolution which such Director may have for damages for any breach of any contract</w:t>
      </w:r>
    </w:p>
    <w:p>
      <w:pPr>
        <w:spacing w:after="0" w:line="3"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him and the Company) and may by Ordinary Resolution elect another person in his stead.</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02" w:lineRule="exact"/>
        <w:rPr>
          <w:sz w:val="20"/>
          <w:szCs w:val="20"/>
          <w:color w:val="auto"/>
        </w:rPr>
      </w:pPr>
    </w:p>
    <w:p>
      <w:pPr>
        <w:ind w:left="1500" w:right="599" w:hanging="520"/>
        <w:spacing w:after="0" w:line="261" w:lineRule="auto"/>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at its discretion exercise all the powers of Power to borrow the Company to raise or borrow or to secure the payment of any sum or sums</w:t>
      </w:r>
    </w:p>
    <w:p>
      <w:pPr>
        <w:ind w:left="1500" w:right="19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money for the purposes of the Company and to mortgage or charge its undertaking, property and uncalled capital or any part thereof.</w:t>
      </w:r>
    </w:p>
    <w:p>
      <w:pPr>
        <w:spacing w:after="0" w:line="154" w:lineRule="exact"/>
        <w:rPr>
          <w:rFonts w:ascii="Times New Roman" w:cs="Times New Roman" w:eastAsia="Times New Roman" w:hAnsi="Times New Roman"/>
          <w:sz w:val="18"/>
          <w:szCs w:val="18"/>
          <w:color w:val="auto"/>
        </w:rPr>
      </w:pPr>
    </w:p>
    <w:p>
      <w:pPr>
        <w:ind w:left="1500" w:right="479" w:hanging="520"/>
        <w:spacing w:after="0" w:line="257" w:lineRule="auto"/>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raise or secure the payment or repayment of such sum or Conditions on sums in such manner and upon such terms and conditions in all respects as it which money may thinks fit and in particular but subject to the provisions of the Companies Act, be borrowed</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issue of debentures, debenture stock, bonds or other securities of the Company, whether outright or as collateral security for any debt, liability or obligation of the Company or of any third party.</w:t>
      </w:r>
    </w:p>
    <w:p>
      <w:pPr>
        <w:spacing w:after="0" w:line="158" w:lineRule="exact"/>
        <w:rPr>
          <w:rFonts w:ascii="Times New Roman" w:cs="Times New Roman" w:eastAsia="Times New Roman" w:hAnsi="Times New Roman"/>
          <w:sz w:val="18"/>
          <w:szCs w:val="18"/>
          <w:color w:val="auto"/>
        </w:rPr>
      </w:pPr>
    </w:p>
    <w:p>
      <w:pPr>
        <w:jc w:val="both"/>
        <w:ind w:left="1500" w:right="719" w:hanging="520"/>
        <w:spacing w:after="0" w:line="266" w:lineRule="auto"/>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Debentures, debenture stock, bonds and other securities (other than Shares Assignment of which are not fully paid) may be made assignable free from any equities debentures etc. between the Company and the person to whom the same may be issued.</w:t>
      </w:r>
    </w:p>
    <w:p>
      <w:pPr>
        <w:sectPr>
          <w:pgSz w:w="11900" w:h="16838" w:orient="portrait"/>
          <w:cols w:equalWidth="0" w:num="1">
            <w:col w:w="9019"/>
          </w:cols>
          <w:pgMar w:left="1440" w:top="297"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6" w:name="page37"/>
    <w:bookmarkEnd w:id="36"/>
    <w:p>
      <w:pPr>
        <w:jc w:val="both"/>
        <w:ind w:left="1500" w:right="519" w:hanging="520"/>
        <w:spacing w:after="0" w:line="257" w:lineRule="auto"/>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debentures, debenture stock, bonds or other securities (other than Special privileges Shares) may be issued at a discount, premium or otherwise and with any of debentures etc. special privileges as to redemption, surrender, drawings, allotment or</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of or conversion into Shares, attending and voting at general meetings of the Company, appointment of Directors and otherwise.</w:t>
      </w:r>
    </w:p>
    <w:p>
      <w:pPr>
        <w:spacing w:after="0" w:line="154" w:lineRule="exact"/>
        <w:rPr>
          <w:rFonts w:ascii="Times New Roman" w:cs="Times New Roman" w:eastAsia="Times New Roman" w:hAnsi="Times New Roman"/>
          <w:sz w:val="18"/>
          <w:szCs w:val="18"/>
          <w:color w:val="auto"/>
        </w:rPr>
      </w:pPr>
    </w:p>
    <w:p>
      <w:pPr>
        <w:ind w:left="1500" w:right="499" w:hanging="520"/>
        <w:spacing w:after="0" w:line="257" w:lineRule="auto"/>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a proper register to be kept, in accordance with the Register of provisions of the Companies Act, of all mortgages and charges specifically charges to be kept affecting the property of the Company and shall duly comply with such</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Companies Act with regard to the registration of mortgages and charges as may be specified or required.</w:t>
      </w:r>
    </w:p>
    <w:p>
      <w:pPr>
        <w:spacing w:after="0" w:line="154"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a series of debentures or debenture stock not Register of transferable by delivery, the Board shall cause a proper register to be kept of debentures or</w:t>
      </w: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auto"/>
        </w:rPr>
        <w:t>the holders of such debentures.</w:t>
      </w:r>
      <w:r>
        <w:rPr>
          <w:sz w:val="20"/>
          <w:szCs w:val="20"/>
          <w:color w:val="auto"/>
        </w:rPr>
        <w:tab/>
      </w:r>
      <w:r>
        <w:rPr>
          <w:rFonts w:ascii="Times New Roman" w:cs="Times New Roman" w:eastAsia="Times New Roman" w:hAnsi="Times New Roman"/>
          <w:sz w:val="18"/>
          <w:szCs w:val="18"/>
          <w:color w:val="auto"/>
        </w:rPr>
        <w:t>debenture stock</w:t>
      </w:r>
    </w:p>
    <w:p>
      <w:pPr>
        <w:spacing w:after="0" w:line="180" w:lineRule="exact"/>
        <w:rPr>
          <w:sz w:val="20"/>
          <w:szCs w:val="20"/>
          <w:color w:val="auto"/>
        </w:rPr>
      </w:pPr>
    </w:p>
    <w:p>
      <w:pPr>
        <w:ind w:left="1500" w:right="659" w:hanging="520"/>
        <w:spacing w:after="0" w:line="257"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uncalled capital of the Company is charged, all persons taking any Mortgage of subsequent charge thereon shall take the same subject to such prior charge, uncalled capital and shall not be entitled, by notice to the Shareholders or otherwise, to obtain</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over such prior charge.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POWERS OF THE DIRECTORS</w:t>
      </w:r>
    </w:p>
    <w:p>
      <w:pPr>
        <w:spacing w:after="0" w:line="202" w:lineRule="exact"/>
        <w:rPr>
          <w:sz w:val="20"/>
          <w:szCs w:val="20"/>
          <w:color w:val="auto"/>
        </w:rPr>
      </w:pPr>
    </w:p>
    <w:p>
      <w:pPr>
        <w:ind w:left="1500" w:right="479" w:hanging="520"/>
        <w:spacing w:after="0" w:line="257"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and conducted by the Board General powers of who, in addition to the powers and authorities by these Articles expressly Company vested conferred upon it, may exercise all powers of the Company (whether relating in Directors</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management of the business of the Company or otherwise) and do all such acts and things as may be exercised or done or approved by the Company and are not hereby or by the Statutes expressly directed or required to be exercised or done by the Company in general meeting, but subject nevertheless to the provisions of the Companies Act and of these Articles and to any regulations from time to time made by the Company in general meeting not being inconsistent with such provisions or these Articles, provided that no regulation so made shall invalidate any prior act of the Board which would have been valid if such regulation had not been made. The general powers given by this Article shall not be limited or restricted by any special authority or power given to the Board by any other Article.</w:t>
      </w:r>
    </w:p>
    <w:p>
      <w:pPr>
        <w:spacing w:after="0" w:line="165" w:lineRule="exact"/>
        <w:rPr>
          <w:rFonts w:ascii="Times New Roman" w:cs="Times New Roman" w:eastAsia="Times New Roman" w:hAnsi="Times New Roman"/>
          <w:sz w:val="18"/>
          <w:szCs w:val="18"/>
          <w:color w:val="auto"/>
        </w:rPr>
      </w:pPr>
    </w:p>
    <w:p>
      <w:pPr>
        <w:ind w:left="1500" w:right="1899" w:hanging="520"/>
        <w:spacing w:after="0" w:line="282"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 powers conferred by these Articles, it is hereby expressly declared that the Board shall have the following powers:</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person the right or option of requiring at a future date that an allotment shall be made to him of any Share at par or at such premium and on such other terms as may be agreed; and</w:t>
      </w:r>
    </w:p>
    <w:p>
      <w:pPr>
        <w:spacing w:after="0" w:line="148"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152" w:lineRule="exact"/>
        <w:rPr>
          <w:rFonts w:ascii="Times New Roman" w:cs="Times New Roman" w:eastAsia="Times New Roman" w:hAnsi="Times New Roman"/>
          <w:sz w:val="18"/>
          <w:szCs w:val="18"/>
          <w:color w:val="auto"/>
        </w:rPr>
      </w:pPr>
    </w:p>
    <w:p>
      <w:pPr>
        <w:jc w:val="both"/>
        <w:ind w:left="1500" w:right="1899" w:hanging="520"/>
        <w:spacing w:after="0" w:line="256" w:lineRule="auto"/>
        <w:tabs>
          <w:tab w:leader="none" w:pos="1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the Designated Stock Exchange Rules,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CHAIRMAN AND OTHER OFFICERS</w:t>
      </w:r>
    </w:p>
    <w:p>
      <w:pPr>
        <w:spacing w:after="0" w:line="202" w:lineRule="exact"/>
        <w:rPr>
          <w:sz w:val="20"/>
          <w:szCs w:val="20"/>
          <w:color w:val="auto"/>
        </w:rPr>
      </w:pPr>
    </w:p>
    <w:p>
      <w:pPr>
        <w:ind w:left="1500" w:right="739" w:hanging="520"/>
        <w:spacing w:after="0" w:line="255" w:lineRule="auto"/>
        <w:tabs>
          <w:tab w:leader="none" w:pos="1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elect or otherwise appoint one of them to chairman, vice the office of chairman of the Company and another to be the vice chairman of chairman and the Company (or two or more vice chairmen) and determine the period for officers which each of them is to hold office. The chairman of the Company or, in his</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absence, the vice chairman of the Company shall preside as chairman at meetings of the Board, but if no such chairman or vice chairman be elected or appointed, or if at any meeting the chairman or vice chairman is not present within five (5) minutes after the time appointed for holding the same and willing to act, the Directors present shall choose one of their number to be chairman of such meeting. The provisions of Article 98 shall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apply to any Directors elected or otherwise appointed to any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provisions of this Article.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PROCEEDINGS OF THE DIRECTORS</w:t>
      </w:r>
    </w:p>
    <w:p>
      <w:pPr>
        <w:spacing w:after="0" w:line="202" w:lineRule="exact"/>
        <w:rPr>
          <w:sz w:val="20"/>
          <w:szCs w:val="20"/>
          <w:color w:val="auto"/>
        </w:rPr>
      </w:pPr>
    </w:p>
    <w:p>
      <w:pPr>
        <w:ind w:left="1500" w:right="899" w:hanging="520"/>
        <w:spacing w:after="0" w:line="255"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meet together for the despatch of business, adjourn and Meeting of otherwise regulate its meetings and proceedings as it thinks fit and may Directors, determine the quorum necessary for the transaction of business. Unless quorum, etc. otherwise determined two (2) Directors shall be a quorum. For the purpose of</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an alternate Director shall be counted in a quorum separately in respect of himself (if a Director) and in respect of each Director for whom he is an alternate and his voting rights shall be cumulative and he need not use all his votes or cast all his votes in the same way. A meeting of the Board or any committee of the Board may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166" w:lineRule="exact"/>
        <w:rPr>
          <w:rFonts w:ascii="Times New Roman" w:cs="Times New Roman" w:eastAsia="Times New Roman" w:hAnsi="Times New Roman"/>
          <w:sz w:val="18"/>
          <w:szCs w:val="18"/>
          <w:color w:val="auto"/>
        </w:rPr>
      </w:pPr>
    </w:p>
    <w:p>
      <w:pPr>
        <w:ind w:left="1500" w:right="819" w:hanging="520"/>
        <w:spacing w:after="0" w:line="255"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and on the request of a Director the Secretary shall, at any Convening of time summon a meeting of the Board which may be held in any part of the Meetings of world, but no such meeting shall be summoned to be held outside the Directors territory in which the Head Office is for the time being situate without the</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approval of the Board. Notice thereof shall be given to each Director and alternate Director in person orally or in writing or by telephone or by telex or telegram or facsimile transmission at the telephone or facsimile number or address from time to time notified to the Company by such Director or in such other manner as the Board may from time to time determine. A Director absent or intending to be absent from the territory in which the Head Office is for the time being situate may request the Board or the Secretary that notices of Board meetings shall during his absence be sent in writing to him at his last known address, facsimile or telex number or any other address, facsimile or telex number given by him to the Company for this purpose, but such notices need not be given any earlier than notices given to the other Directors not so absent and in the absence of any such request it shall not be necessary to give notice of a Board meeting to any Director who is for the time being absent from such territory.</w:t>
      </w:r>
    </w:p>
    <w:p>
      <w:pPr>
        <w:spacing w:after="0" w:line="164" w:lineRule="exact"/>
        <w:rPr>
          <w:rFonts w:ascii="Times New Roman" w:cs="Times New Roman" w:eastAsia="Times New Roman" w:hAnsi="Times New Roman"/>
          <w:sz w:val="18"/>
          <w:szCs w:val="18"/>
          <w:color w:val="auto"/>
        </w:rPr>
      </w:pPr>
    </w:p>
    <w:p>
      <w:pPr>
        <w:ind w:left="1500" w:right="539" w:hanging="520"/>
        <w:spacing w:after="0" w:line="257"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102, questions arising at any meeting of the Board shall be How questions to decided by a majority of votes, and in case of an equality of votes the be decided chairman of the meeting shall have a second or casting vote. A Director who</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also an alternate Director shall be entitled in the absence of his appointor to a separate vote on behalf of his appointor in addition to his own vote.</w:t>
      </w:r>
    </w:p>
    <w:p>
      <w:pPr>
        <w:spacing w:after="0" w:line="154" w:lineRule="exact"/>
        <w:rPr>
          <w:rFonts w:ascii="Times New Roman" w:cs="Times New Roman" w:eastAsia="Times New Roman" w:hAnsi="Times New Roman"/>
          <w:sz w:val="18"/>
          <w:szCs w:val="18"/>
          <w:color w:val="auto"/>
        </w:rPr>
      </w:pPr>
    </w:p>
    <w:p>
      <w:pPr>
        <w:ind w:left="1500" w:right="1079" w:hanging="520"/>
        <w:spacing w:after="0" w:line="257" w:lineRule="auto"/>
        <w:tabs>
          <w:tab w:leader="none" w:pos="1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for the time being at which a quorum is present shall Powers of be competent to exercise all or any of the authorities, powers and discretions meeting by or under these Articles for the time being vested in or exercisable by the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generally.</w:t>
      </w:r>
    </w:p>
    <w:p>
      <w:pPr>
        <w:sectPr>
          <w:pgSz w:w="11900" w:h="16838" w:orient="portrait"/>
          <w:cols w:equalWidth="0" w:num="1">
            <w:col w:w="9019"/>
          </w:cols>
          <w:pgMar w:left="1440" w:top="293" w:right="1440"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38" w:name="page39"/>
    <w:bookmarkEnd w:id="38"/>
    <w:p>
      <w:pPr>
        <w:ind w:left="2040" w:right="559" w:hanging="1060"/>
        <w:spacing w:after="0" w:line="255" w:lineRule="auto"/>
        <w:tabs>
          <w:tab w:leader="none" w:pos="15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applicable law and the Designated Stock Exchange Rules, Power to appoint the Board may delegate any of their powers to any committee committee and to (including, without limitation, an Audit Committee, Compensation delegate Committee or Remuneration Committee and Nomination Committee),</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one or more Directors. They may also delegate to any managing Director or any Director holding any other office such of their powers as they consider desirable to be exercised by him. Any such delegation may be made subject to any conditions the Directors may impose, and either collaterally with or to the exclusion of its own powers and may be revoked or altered. Subject to any such conditions, the proceedings of a committee with two (2) or more Members shall be governed by the provisions of the Articles regulating the proceedings of Directors so far as they are capable of applying. Where a provision of the Articles refers to the exercise of a power, authority or discretion by the Directors and that power, authority or discretion has been delegated by the Directors to a committee, the provision shall be construed as permitting the exercise of the power, authority or discretion by the committee.</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to any other committees consisting of such Director or Directors and other person(s) as it thinks fit, and they may from time to time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p>
      <w:pPr>
        <w:spacing w:after="0" w:line="164" w:lineRule="exact"/>
        <w:rPr>
          <w:rFonts w:ascii="Times New Roman" w:cs="Times New Roman" w:eastAsia="Times New Roman" w:hAnsi="Times New Roman"/>
          <w:sz w:val="18"/>
          <w:szCs w:val="18"/>
          <w:color w:val="auto"/>
        </w:rPr>
      </w:pPr>
    </w:p>
    <w:p>
      <w:pPr>
        <w:ind w:left="1500" w:right="539" w:hanging="520"/>
        <w:spacing w:after="0" w:line="254" w:lineRule="auto"/>
        <w:tabs>
          <w:tab w:leader="none" w:pos="1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such committee in conformity with such regulations and Act of committee in fulfilment of the purposes for which it is appointed, but not otherwise, to be of same shall have the like force and effect as if done by the Board, and the Board (or effect as acts of if the Board delegates such power, the committee) shall have power to Directors remunerate the members of any special committee, and charge such</w:t>
      </w:r>
    </w:p>
    <w:p>
      <w:pPr>
        <w:spacing w:after="0" w:line="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to the current expenses of the Company.</w:t>
      </w:r>
    </w:p>
    <w:p>
      <w:pPr>
        <w:spacing w:after="0" w:line="179" w:lineRule="exact"/>
        <w:rPr>
          <w:rFonts w:ascii="Times New Roman" w:cs="Times New Roman" w:eastAsia="Times New Roman" w:hAnsi="Times New Roman"/>
          <w:sz w:val="18"/>
          <w:szCs w:val="18"/>
          <w:color w:val="auto"/>
        </w:rPr>
      </w:pPr>
    </w:p>
    <w:p>
      <w:pPr>
        <w:ind w:left="1500" w:right="719" w:hanging="520"/>
        <w:spacing w:after="0" w:line="257" w:lineRule="auto"/>
        <w:tabs>
          <w:tab w:leader="none" w:pos="1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and proceedings of any such committee consisting of two (2) or Proceedings of more members shall be governed by the provisions herein contained for committee regulating the meetings and proceedings of the Board so far as the same are</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thereto and are not replaced by any regulations imposed by the Board pursuant to Article 123, indicating, without limitation, any committee charter adopted by the Board for purposes or in respect of any such committee.</w:t>
      </w:r>
    </w:p>
    <w:p>
      <w:pPr>
        <w:spacing w:after="0" w:line="161"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bona fide done by any meeting of the Board or by any such When acts of committee or by any person acting as a Director shall, notwithstanding that it Directors or shall be afterwards discovered that there was some defect in the appointment committee to be of such Director or persons acting as aforesaid or that they or any of them valid</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disqualified, be as valid as if every such person had been duly appointed and was qualified to be a Director or member of such committee.</w:t>
      </w:r>
    </w:p>
    <w:p>
      <w:pPr>
        <w:spacing w:after="0" w:line="154"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Directors’ powers but, if and so long as their number is reduced below the number fixed by or when vacancies pursuant to these Articles as the necessary quorum of the Board meeting, the exist continuing Director or Directors may act for the purpose of increasing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Directors to that number of the necessary quorum or of summoning a general meeting of the Company but for no other purpose.</w:t>
      </w:r>
    </w:p>
    <w:p>
      <w:pPr>
        <w:spacing w:after="0" w:line="154" w:lineRule="exact"/>
        <w:rPr>
          <w:rFonts w:ascii="Times New Roman" w:cs="Times New Roman" w:eastAsia="Times New Roman" w:hAnsi="Times New Roman"/>
          <w:sz w:val="18"/>
          <w:szCs w:val="18"/>
          <w:color w:val="auto"/>
        </w:rPr>
      </w:pPr>
    </w:p>
    <w:p>
      <w:pPr>
        <w:ind w:left="2040" w:right="519" w:hanging="1060"/>
        <w:spacing w:after="0" w:line="257" w:lineRule="auto"/>
        <w:tabs>
          <w:tab w:leader="none" w:pos="15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resolution in writing signed by all the Directors (or their respective Directors’ written alternate Directors) shall be as valid and effectual as if it had been resolutions passed at a meeting of the Board duly convened and held. Any such</w:t>
      </w:r>
    </w:p>
    <w:p>
      <w:pPr>
        <w:spacing w:after="0" w:line="1" w:lineRule="exact"/>
        <w:rPr>
          <w:rFonts w:ascii="Times New Roman" w:cs="Times New Roman" w:eastAsia="Times New Roman" w:hAnsi="Times New Roman"/>
          <w:sz w:val="18"/>
          <w:szCs w:val="18"/>
          <w:color w:val="auto"/>
        </w:rPr>
      </w:pPr>
    </w:p>
    <w:p>
      <w:pPr>
        <w:ind w:left="204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in writing may consist of several documents in like form each signed by one or more of the Directors or alternate Directors.</w:t>
      </w:r>
    </w:p>
    <w:p>
      <w:pPr>
        <w:sectPr>
          <w:pgSz w:w="11900" w:h="16838" w:orient="portrait"/>
          <w:cols w:equalWidth="0" w:num="1">
            <w:col w:w="9019"/>
          </w:cols>
          <w:pgMar w:left="1440" w:top="297"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9" w:name="page40"/>
    <w:bookmarkEnd w:id="39"/>
    <w:p>
      <w:pPr>
        <w:jc w:val="both"/>
        <w:ind w:left="2040" w:right="1899" w:hanging="533"/>
        <w:spacing w:after="0" w:line="252" w:lineRule="auto"/>
        <w:tabs>
          <w:tab w:leader="none" w:pos="2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is, on the date on which a resolution in writing is last signed by a Director, absent from the territory in which the Head Office is for the time being situated, or cannot be contacted at his last known address or contact telephone or facsimile number, or is temporarily unable to act through ill-health or disability and, in each case, his alternate (if any) is affected by any of these events, the signature of such Director (or his alternate) to the resolution shall not be required, and the resolution in writing, so long as such a resolution shall have been signed by at least two (2) Directors or their respective alternates who are entitled to vote thereon or such number of Directors as shall form a quorum, shall be deemed to have been passed at a meeting of the Board duly convened and held, provided that a copy of such resolution has been given or the contents thereof communicated to all the Directors (or their respective alternates) for the time being entitled to receive notices of meetings of the Board at their respective last known address, telephone or facsimile number or, if none, at the Head Office and provided further that no Director is aware of or has received from any Director any objection to the resolution.</w:t>
      </w:r>
    </w:p>
    <w:p>
      <w:pPr>
        <w:spacing w:after="0" w:line="163" w:lineRule="exact"/>
        <w:rPr>
          <w:rFonts w:ascii="Times New Roman" w:cs="Times New Roman" w:eastAsia="Times New Roman" w:hAnsi="Times New Roman"/>
          <w:sz w:val="18"/>
          <w:szCs w:val="18"/>
          <w:color w:val="auto"/>
        </w:rPr>
      </w:pPr>
    </w:p>
    <w:p>
      <w:pPr>
        <w:jc w:val="both"/>
        <w:ind w:left="2040" w:right="1899" w:hanging="533"/>
        <w:spacing w:after="0" w:line="258" w:lineRule="auto"/>
        <w:tabs>
          <w:tab w:leader="none" w:pos="2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Director (who may be one of the signatories to the relevant resolution in writing) or the Secretary as to any of the matters referred to in paragraph (a) or (b) of this Article shall in the absence of express notice to the contrary of the person relying thereon, be conclusive of the matters stated on such certificate.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MINUTES AND CORPORATE RECORDS</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ind w:left="1500" w:hanging="520"/>
        <w:spacing w:after="0"/>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shall cause minutes to be made of:</w:t>
      </w:r>
    </w:p>
    <w:p>
      <w:pPr>
        <w:spacing w:after="0" w:line="157" w:lineRule="exact"/>
        <w:rPr>
          <w:rFonts w:ascii="Times New Roman" w:cs="Times New Roman" w:eastAsia="Times New Roman" w:hAnsi="Times New Roman"/>
          <w:sz w:val="18"/>
          <w:szCs w:val="18"/>
          <w:color w:val="auto"/>
        </w:rPr>
      </w:pPr>
    </w:p>
    <w:p>
      <w:pPr>
        <w:ind w:left="2440" w:hanging="407"/>
        <w:spacing w:after="0"/>
        <w:tabs>
          <w:tab w:leader="none" w:pos="24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it;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2460" w:hanging="427"/>
        <w:spacing w:after="0" w:line="282" w:lineRule="auto"/>
        <w:tabs>
          <w:tab w:leader="none" w:pos="242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Board and of committees appointed pursuant to Article 123; and</w:t>
      </w:r>
    </w:p>
    <w:p>
      <w:pPr>
        <w:spacing w:after="0" w:line="94" w:lineRule="exact"/>
        <w:rPr>
          <w:rFonts w:ascii="Times New Roman" w:cs="Times New Roman" w:eastAsia="Times New Roman" w:hAnsi="Times New Roman"/>
          <w:sz w:val="18"/>
          <w:szCs w:val="18"/>
          <w:color w:val="auto"/>
        </w:rPr>
      </w:pPr>
    </w:p>
    <w:p>
      <w:pPr>
        <w:ind w:left="2460" w:hanging="427"/>
        <w:spacing w:after="0" w:line="282" w:lineRule="auto"/>
        <w:tabs>
          <w:tab w:leader="none" w:pos="243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Board and of such committees.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739"/>
        <w:spacing w:after="0" w:line="261" w:lineRule="auto"/>
        <w:rPr>
          <w:sz w:val="20"/>
          <w:szCs w:val="20"/>
          <w:color w:val="auto"/>
        </w:rPr>
      </w:pPr>
      <w:r>
        <w:rPr>
          <w:rFonts w:ascii="Times New Roman" w:cs="Times New Roman" w:eastAsia="Times New Roman" w:hAnsi="Times New Roman"/>
          <w:sz w:val="18"/>
          <w:szCs w:val="18"/>
          <w:color w:val="auto"/>
        </w:rPr>
        <w:t>Minutes of proceedings of meetings and Directors</w:t>
      </w:r>
    </w:p>
    <w:p>
      <w:pPr>
        <w:spacing w:after="0" w:line="1340" w:lineRule="exact"/>
        <w:rPr>
          <w:sz w:val="20"/>
          <w:szCs w:val="20"/>
          <w:color w:val="auto"/>
        </w:rPr>
      </w:pPr>
    </w:p>
    <w:p>
      <w:pPr>
        <w:sectPr>
          <w:pgSz w:w="11900" w:h="16838" w:orient="portrait"/>
          <w:cols w:equalWidth="0" w:num="2">
            <w:col w:w="7120" w:space="100"/>
            <w:col w:w="1799"/>
          </w:cols>
          <w:pgMar w:left="1440" w:top="297" w:right="1440" w:bottom="1440" w:gutter="0" w:footer="0" w:header="0"/>
          <w:type w:val="continuous"/>
        </w:sectPr>
      </w:pPr>
    </w:p>
    <w:p>
      <w:pPr>
        <w:jc w:val="both"/>
        <w:ind w:left="2040" w:right="1899" w:hanging="533"/>
        <w:spacing w:after="0" w:line="261" w:lineRule="auto"/>
        <w:tabs>
          <w:tab w:leader="none" w:pos="2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they purport to be signed by the chairman of the meeting at which the proceedings were held or by the chairman of the next succeeding meeting.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2" w:lineRule="exact"/>
        <w:rPr>
          <w:sz w:val="20"/>
          <w:szCs w:val="20"/>
          <w:color w:val="auto"/>
        </w:rPr>
      </w:pPr>
    </w:p>
    <w:p>
      <w:pPr>
        <w:ind w:left="1500" w:right="659" w:hanging="520"/>
        <w:spacing w:after="0" w:line="261"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be appointed by the Board for such term, at such Appointment of remuneration and upon such conditions as it may think fit, and any Secretary Secretary</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appointed may, without prejudice to his right under any contract with the Company, be removed by the Board. Anything by the Companies Act or these Articles required or authorised to be done by or to the Secretary, if the office is vacant or there is for any other reason no Secretary capable of acting, may be done by or to any assistant or deputy Secretary, or if there is no assistant or deputy Secretary capable of acting, by or to any officer of the Company authorised generally or specifically on behalf of the Board.</w:t>
      </w:r>
    </w:p>
    <w:p>
      <w:pPr>
        <w:spacing w:after="0" w:line="161" w:lineRule="exact"/>
        <w:rPr>
          <w:rFonts w:ascii="Times New Roman" w:cs="Times New Roman" w:eastAsia="Times New Roman" w:hAnsi="Times New Roman"/>
          <w:sz w:val="18"/>
          <w:szCs w:val="18"/>
          <w:color w:val="auto"/>
        </w:rPr>
      </w:pPr>
    </w:p>
    <w:p>
      <w:pPr>
        <w:ind w:left="1500" w:right="879" w:hanging="520"/>
        <w:spacing w:after="0" w:line="257"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Shareholders and shall keep Duties of the correct minutes of such meetings and enter the same in the proper books Secretary provided for the purpose. He shall perform such other duties as are prescribed</w:t>
      </w:r>
    </w:p>
    <w:p>
      <w:pPr>
        <w:spacing w:after="0" w:line="1"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Companies Act and these Articles, together with such other duties as may from time to time be prescribed by the Board.</w:t>
      </w:r>
    </w:p>
    <w:p>
      <w:pPr>
        <w:spacing w:after="0" w:line="154"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Companies Act or of these Articles requiring or Same person not authorising a thing to be done by or to a Director and the Secretary shall not to act in two</w:t>
      </w:r>
    </w:p>
    <w:p>
      <w:pPr>
        <w:ind w:left="15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satisfied by its being done by or to the same person acting both as Director capacities at once and as, or in place of the Secretary.</w:t>
      </w:r>
    </w:p>
    <w:p>
      <w:pPr>
        <w:sectPr>
          <w:pgSz w:w="11900" w:h="16838" w:orient="portrait"/>
          <w:cols w:equalWidth="0" w:num="1">
            <w:col w:w="9019"/>
          </w:cols>
          <w:pgMar w:left="1440" w:top="297" w:right="1440"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MANAGEMENT AND USE OF THE SEAL</w:t>
      </w:r>
    </w:p>
    <w:p>
      <w:pPr>
        <w:spacing w:after="0" w:line="202" w:lineRule="exact"/>
        <w:rPr>
          <w:sz w:val="20"/>
          <w:szCs w:val="20"/>
          <w:color w:val="auto"/>
        </w:rPr>
      </w:pPr>
    </w:p>
    <w:p>
      <w:pPr>
        <w:ind w:left="2040" w:right="659" w:hanging="1060"/>
        <w:spacing w:after="0" w:line="261" w:lineRule="auto"/>
        <w:tabs>
          <w:tab w:leader="none" w:pos="15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Companies Act, the Company shall have one or more Custody of Seal Seals as the Board may determine, and may have a Seal for use</w:t>
      </w:r>
    </w:p>
    <w:p>
      <w:pPr>
        <w:jc w:val="both"/>
        <w:ind w:left="204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Cayman Islands. The Board shall provide for the safe custody of each Seal, and no Seal shall be used without the authority of the Board or a committee authorised by the Board in that behalf.</w:t>
      </w:r>
    </w:p>
    <w:p>
      <w:pPr>
        <w:spacing w:after="0" w:line="158" w:lineRule="exact"/>
        <w:rPr>
          <w:rFonts w:ascii="Times New Roman" w:cs="Times New Roman" w:eastAsia="Times New Roman" w:hAnsi="Times New Roman"/>
          <w:sz w:val="18"/>
          <w:szCs w:val="18"/>
          <w:color w:val="auto"/>
        </w:rPr>
      </w:pPr>
    </w:p>
    <w:p>
      <w:pPr>
        <w:ind w:left="2040" w:right="979" w:hanging="533"/>
        <w:spacing w:after="0" w:line="261" w:lineRule="auto"/>
        <w:tabs>
          <w:tab w:leader="none" w:pos="2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to which a Seal shall be affixed shall be signed Use of Seal autographically by one Director and the Secretary, or by two (2)</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or by any person or persons (including a Director and/or the Secretary) appointed by the Board for the purpose, provided that as regards any certificates for Shares or Debentures or other securities of the Company, the Board may by resolution determine that such signatures or either of them shall be dispensed with or affixed by some method or system of mechanical signature other than autographic or may be printed thereon as specified in such resolution or that such certificates need not be signed by any person.</w:t>
      </w:r>
    </w:p>
    <w:p>
      <w:pPr>
        <w:spacing w:after="0" w:line="166" w:lineRule="exact"/>
        <w:rPr>
          <w:rFonts w:ascii="Times New Roman" w:cs="Times New Roman" w:eastAsia="Times New Roman" w:hAnsi="Times New Roman"/>
          <w:sz w:val="18"/>
          <w:szCs w:val="18"/>
          <w:color w:val="auto"/>
        </w:rPr>
      </w:pPr>
    </w:p>
    <w:p>
      <w:pPr>
        <w:ind w:left="2040" w:right="739" w:hanging="533"/>
        <w:spacing w:after="0" w:line="261" w:lineRule="auto"/>
        <w:tabs>
          <w:tab w:leader="none" w:pos="2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a Securities Seal for use for sealing Securities Seal certificates for shares or other securities issued by the Company and</w:t>
      </w: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signature of any Director, officer or other person and no mechanical reproduction thereof shall be required on any such certificates or other document and any such certificates or other document to which such Securities Seal is affixed shall be valid and deemed to have been sealed and executed with the authority of the Board notwithstanding the absence of any such signature or mechanical reproduction as aforesaid. The Board may by resolution determine that the affixation of Securities Seal on certificates for shares or other securities issued by the Company be dispensed with or be affixed by printing the image of the Securities Seal on such certificates.</w:t>
      </w:r>
    </w:p>
    <w:p>
      <w:pPr>
        <w:spacing w:after="0" w:line="165" w:lineRule="exact"/>
        <w:rPr>
          <w:rFonts w:ascii="Times New Roman" w:cs="Times New Roman" w:eastAsia="Times New Roman" w:hAnsi="Times New Roman"/>
          <w:sz w:val="18"/>
          <w:szCs w:val="18"/>
          <w:color w:val="auto"/>
        </w:rPr>
      </w:pPr>
    </w:p>
    <w:p>
      <w:pPr>
        <w:ind w:left="1500" w:right="839" w:hanging="520"/>
        <w:spacing w:after="0" w:line="254"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promissory notes, drafts, bills of exchange and other negotiable Cheques and instruments, and all receipts for moneys paid to the Company shall be signed, banking drawn, accepted, endorsed or otherwise executed, as the case may be, in such arrangements manner as the Board shall from time to time by resolution determine. The Company’s banking accounts shall be kept with such banker or bankers as the</w:t>
      </w:r>
    </w:p>
    <w:p>
      <w:pPr>
        <w:spacing w:after="0" w:line="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shall from time to time determine.</w:t>
      </w:r>
    </w:p>
    <w:p>
      <w:pPr>
        <w:spacing w:after="0" w:line="179" w:lineRule="exact"/>
        <w:rPr>
          <w:rFonts w:ascii="Times New Roman" w:cs="Times New Roman" w:eastAsia="Times New Roman" w:hAnsi="Times New Roman"/>
          <w:sz w:val="18"/>
          <w:szCs w:val="18"/>
          <w:color w:val="auto"/>
        </w:rPr>
      </w:pPr>
    </w:p>
    <w:p>
      <w:pPr>
        <w:ind w:left="2040" w:right="579" w:hanging="1060"/>
        <w:spacing w:after="0" w:line="257" w:lineRule="auto"/>
        <w:tabs>
          <w:tab w:leader="none" w:pos="15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from time to time and at any time, by power of Power to appoint attorney under the Seal, appoint any company, firm or person or any attorney fluctuating body of persons, whether nominated directly or indirectly</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w:t>
      </w:r>
    </w:p>
    <w:p>
      <w:pPr>
        <w:spacing w:after="0" w:line="166" w:lineRule="exact"/>
        <w:rPr>
          <w:rFonts w:ascii="Times New Roman" w:cs="Times New Roman" w:eastAsia="Times New Roman" w:hAnsi="Times New Roman"/>
          <w:sz w:val="18"/>
          <w:szCs w:val="18"/>
          <w:color w:val="auto"/>
        </w:rPr>
      </w:pPr>
    </w:p>
    <w:p>
      <w:pPr>
        <w:ind w:left="2040" w:right="539" w:hanging="533"/>
        <w:spacing w:after="0" w:line="257" w:lineRule="auto"/>
        <w:tabs>
          <w:tab w:leader="none" w:pos="2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writing under its Seal, empower any person, Execution of either generally or in respect of any specified matter, as its attorney to deeds by attorney execute deeds and instruments on its behalf and to enter into contracts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sign the same on its behalf and every deed signed by such attorney on behalf of the Company and under his seal shall bind the Company and have the same effect as if it were under the Seal duly affixed by the Company.</w:t>
      </w:r>
    </w:p>
    <w:p>
      <w:pPr>
        <w:sectPr>
          <w:pgSz w:w="11900" w:h="16838" w:orient="portrait"/>
          <w:cols w:equalWidth="0" w:num="1">
            <w:col w:w="9019"/>
          </w:cols>
          <w:pgMar w:left="1440" w:top="293"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41" w:name="page42"/>
    <w:bookmarkEnd w:id="41"/>
    <w:p>
      <w:pPr>
        <w:ind w:left="1500" w:right="759" w:hanging="520"/>
        <w:spacing w:after="0" w:line="253" w:lineRule="auto"/>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 Audit Committee, a Compensation Committee or Compensation Remuneration Committee and a Nomination Committee and, if such Committee, committees are established, it shall adopt formal written charters for such Remuneration committees and review and assess the adequacy of such formal written Committee, charters on an annual basis. Each of these committees shall be empowered to Nomination do all things necessary to exercise the rights of such committee set forth in Committee these Articles and shall have such powers as the Board may delegate pursuant</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Article 123(a). Each of the Audit Committee, the Compensation Committee or the Remuneration Committee and the Nomination Committee, if established, shall consist of such number of directors as the Board shall from time to time determine (or such minimum number as may be required from time to time by any Designated Stock Exchange). For so long as any class of Shares are listed on a Designated Stock Exchange, the Compensation Committee or the Remuneration Committee and the Nomination Committee shall be made up of such number of Independent Directors as required from time to time by any rules of the Designated Stock Exchange or otherwise required by applicable law.</w:t>
      </w:r>
    </w:p>
    <w:p>
      <w:pPr>
        <w:spacing w:after="0" w:line="165" w:lineRule="exact"/>
        <w:rPr>
          <w:rFonts w:ascii="Times New Roman" w:cs="Times New Roman" w:eastAsia="Times New Roman" w:hAnsi="Times New Roman"/>
          <w:sz w:val="18"/>
          <w:szCs w:val="18"/>
          <w:color w:val="auto"/>
        </w:rPr>
      </w:pPr>
    </w:p>
    <w:p>
      <w:pPr>
        <w:ind w:left="1500" w:right="559" w:hanging="520"/>
        <w:spacing w:after="0" w:line="261" w:lineRule="auto"/>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any committees, regional or local boards or Regional or local agencies for managing any of the affairs of the Company in any place, and boards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any persons to be members of such committees, regional or local boards or agencies and may fix their remuneration (either by way of salary or by commission or by conferring the right to participation in the profits of the Company or by a combination of two (2) or more of these modes) and pay the working expenses of any staff employed by them upon the business of the Company. The Board may delegate to any committee, regional or local board or agent any of the powers, authorities and discretions vested in the Board (other than its powers to make calls and forfeit Shares), with power to sub-delegate, and may authorise the members of any regional or local board or any of them to fill any vacancies therein and to act notwithstanding vacancies, and any such appointment or delegation may be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p>
      <w:pPr>
        <w:spacing w:after="0" w:line="163" w:lineRule="exact"/>
        <w:rPr>
          <w:rFonts w:ascii="Times New Roman" w:cs="Times New Roman" w:eastAsia="Times New Roman" w:hAnsi="Times New Roman"/>
          <w:sz w:val="18"/>
          <w:szCs w:val="18"/>
          <w:color w:val="auto"/>
        </w:rPr>
      </w:pPr>
    </w:p>
    <w:p>
      <w:pPr>
        <w:ind w:left="1500" w:right="479" w:hanging="520"/>
        <w:spacing w:after="0" w:line="257" w:lineRule="auto"/>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and maintain or procure the establishment and Power to establish maintenance of any contributory or non-contributory pension or pension funds superannuation funds or personal pension plans for the benefit of, or give or</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giving of donations, gratuities, pensions, allowances or emoluments to, any persons who are or were at any time in the employment or service of the Company, or of any company which is a subsidiary of the Company, or is allied or associated with the Company or with any such subsidiary company, or who are or were at any time directors or officers of the Company or of any such other company as aforesaid, and holding or who have held any salaried employment or office in the Company or such other company, and the spouses, widows, widowers, families and dependants of any such persons. The Board may also establish and subsidise or subscribe to any institutions, associations, clubs or funds calculated to be for the benefit of or to advance the interests and well-being of the Company or of any such other company as aforesaid or of any such persons as aforesaid, and may make payments for or towards the insurance of any such persons as aforesaid, and subscribe or guarantee money for charitable or benevolent objects or for any exhibition or for any public, general or useful object. The Board may do any of the matters aforesaid, either alone or in conjunction with any such other company as aforesaid. Any Director holding any such employment or office shall be entitled to participate in and retain for his own benefit any such donation, gratuity, pension, allowance or employment.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AUTHENTICATION OF DOCUMENTS</w:t>
      </w:r>
    </w:p>
    <w:p>
      <w:pPr>
        <w:spacing w:after="0" w:line="202" w:lineRule="exact"/>
        <w:rPr>
          <w:sz w:val="20"/>
          <w:szCs w:val="20"/>
          <w:color w:val="auto"/>
        </w:rPr>
      </w:pPr>
    </w:p>
    <w:p>
      <w:pPr>
        <w:ind w:left="2040" w:right="939" w:hanging="1060"/>
        <w:spacing w:after="0" w:line="254" w:lineRule="auto"/>
        <w:tabs>
          <w:tab w:leader="none" w:pos="15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Director or the Secretary or other authorised officer of the Power to Company shall have power to authenticate any documents affecting authenticate the constitution of the Company and any resolutions passed by the Company or the Board or any committee, and any books, records, documents and accounts relating to the business of the Company, and</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certify copies thereof or extracts therefrom as true copies of extracts; and where any books, records, documents or accounts are elsewhere than at the Registered Office or the Head Office, the local manager or such other officer of the Company having the custody thereof shall be deemed to be the authorised officer of the Company as aforesaid.</w:t>
      </w:r>
    </w:p>
    <w:p>
      <w:pPr>
        <w:spacing w:after="0" w:line="162"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purporting to be a document so authenticated or a copy of a resolution, or an extract from the minutes of a meeting, of the Company or of the Board or any local board or committee, or of any books, records, documents or accounts or extracts therefrom as aforesaid, and which is certified as aforesaid, shall be conclusive evidence in favour of all persons dealing with the Company upon the faith thereof that the document authenticated (or, if this be authenticated as aforesaid, the matter so authenticated) is authentic or, as the case may be, that such resolution has been duly passed or, as the case may be, that any minute so extracted is a true and accurate record of proceedings at a duly constituted meeting or, as the case may be, that the copies of such books, records, documents or accounts were true copies of their originals or as the case may be, the extracts of such books, records, documents or accounts are true and accurate records of the books, records, documents or accounts from which they were extracted.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02" w:lineRule="exact"/>
        <w:rPr>
          <w:sz w:val="20"/>
          <w:szCs w:val="20"/>
          <w:color w:val="auto"/>
        </w:rPr>
      </w:pPr>
    </w:p>
    <w:p>
      <w:pPr>
        <w:ind w:left="2040" w:right="1119" w:hanging="1060"/>
        <w:spacing w:after="0" w:line="253" w:lineRule="auto"/>
        <w:tabs>
          <w:tab w:leader="none" w:pos="151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resolve to capitalise any sum standing to the credit of Power to any of the Company’s reserve accounts which are available for capitalise distribution (including any undivided profits of the Company not required for paying any preferential dividend, its share premium account and capital redemption reserve fund, subject to the Companies Act) and to appropriate such sums to the holders of Shares</w:t>
      </w:r>
    </w:p>
    <w:p>
      <w:pPr>
        <w:spacing w:after="0" w:line="5"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Register at the close of business on the date of the relevant resolution (or such other date as may be specified therein or determined as provided therein) in the proportions in which such sum would have been divisible amongst them had the same been a distribution of profits by way of Dividend and to apply such sum on their behalf in paying up in full unissued Shares for allotment and distribution credited as fully paid-up to and amongst them in the proportion aforesaid.</w:t>
      </w:r>
    </w:p>
    <w:p>
      <w:pPr>
        <w:spacing w:after="0" w:line="166" w:lineRule="exact"/>
        <w:rPr>
          <w:rFonts w:ascii="Times New Roman" w:cs="Times New Roman" w:eastAsia="Times New Roman" w:hAnsi="Times New Roman"/>
          <w:sz w:val="18"/>
          <w:szCs w:val="18"/>
          <w:color w:val="auto"/>
        </w:rPr>
      </w:pPr>
    </w:p>
    <w:p>
      <w:pPr>
        <w:ind w:left="2040" w:right="899" w:hanging="533"/>
        <w:spacing w:after="0" w:line="254" w:lineRule="auto"/>
        <w:tabs>
          <w:tab w:leader="none" w:pos="20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whenever such a resolution as Effect of aforesaid shall have been passed, the Board shall make all resolution to appropriations and applications of the reserves or profits and capitalise undivided profits resolved to be capitalised thereby, and attend to all allotments and issues of fully paid Shares, debentures, or other</w:t>
      </w:r>
    </w:p>
    <w:p>
      <w:pPr>
        <w:spacing w:after="0" w:line="3"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generally shall do all acts and things required to give effect thereto. For the purpose of giving effect to any resolution under this Article, the Board may settle any difficulty which may arise in regard to a capitalisation issue as it thinks fit, and in particular may disregard fractional entitlements or round the same up or down and may determine that cash payments shall be made to any Shareholders in lieu of fractional entitlements or that fractions of such value as the Board may determine may be disregarded in order to adjust the rights of all parties or that fractional entitlements shall be aggregated and sold and the benefit shall accrue to the Company rather than to the Shareholders concerned, and no Shareholders who are affected thereby shall be deemed to be, and they shall be deemed not to be, a separate class of Shareholders by reason only of the exercise of this power. The Board may authorise any person to</w:t>
      </w:r>
    </w:p>
    <w:p>
      <w:pPr>
        <w:sectPr>
          <w:pgSz w:w="11900" w:h="16838" w:orient="portrait"/>
          <w:cols w:equalWidth="0" w:num="1">
            <w:col w:w="9019"/>
          </w:cols>
          <w:pgMar w:left="1440" w:top="293" w:right="1440"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43" w:name="page44"/>
    <w:bookmarkEnd w:id="43"/>
    <w:p>
      <w:pPr>
        <w:jc w:val="both"/>
        <w:ind w:left="2040" w:right="1899"/>
        <w:spacing w:after="0" w:line="254" w:lineRule="auto"/>
        <w:rPr>
          <w:sz w:val="20"/>
          <w:szCs w:val="20"/>
          <w:color w:val="auto"/>
        </w:rPr>
      </w:pPr>
      <w:r>
        <w:rPr>
          <w:rFonts w:ascii="Times New Roman" w:cs="Times New Roman" w:eastAsia="Times New Roman" w:hAnsi="Times New Roman"/>
          <w:sz w:val="18"/>
          <w:szCs w:val="18"/>
          <w:color w:val="auto"/>
        </w:rPr>
        <w:t>enter on behalf of all Shareholders interested in a capitalisation issue any agreement with the Company or other(s) providing for such capitalisation and matters in connection therewith and any agreement made under such authority shall be effective and binding upon all concerned. Without limiting the generality of the foregoing, any such agreement may provide for the acceptance by such persons of the Shares, debentures or other securities to be allotted and distributed to them respectively in satisfaction of their claims in respect of the sum so capitalised.</w:t>
      </w:r>
    </w:p>
    <w:p>
      <w:pPr>
        <w:spacing w:after="0" w:line="161" w:lineRule="exact"/>
        <w:rPr>
          <w:sz w:val="20"/>
          <w:szCs w:val="20"/>
          <w:color w:val="auto"/>
        </w:rPr>
      </w:pPr>
    </w:p>
    <w:p>
      <w:pPr>
        <w:jc w:val="both"/>
        <w:ind w:left="2040" w:right="1899" w:hanging="533"/>
        <w:spacing w:after="0" w:line="256" w:lineRule="auto"/>
        <w:tabs>
          <w:tab w:leader="none" w:pos="2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paragraph (e) of Article 147 shall apply to the power of the Company to capitalise under this Article as it applies to the grant of election thereunder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no Shareholder who may be affected thereby shall be, and they shall be deemed not to be, a separate class of Shareholders by reason only of the exercise of this power.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 AND RESERVES</w:t>
      </w:r>
    </w:p>
    <w:p>
      <w:pPr>
        <w:spacing w:after="0" w:line="202" w:lineRule="exact"/>
        <w:rPr>
          <w:sz w:val="20"/>
          <w:szCs w:val="20"/>
          <w:color w:val="auto"/>
        </w:rPr>
      </w:pPr>
    </w:p>
    <w:p>
      <w:pPr>
        <w:ind w:left="1500" w:right="599" w:hanging="520"/>
        <w:spacing w:after="0" w:line="266" w:lineRule="auto"/>
        <w:tabs>
          <w:tab w:leader="none" w:pos="1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in general Power to declare meeting may declare Dividends in any currency but no Dividends shall dividends exceed the amount recommended by the Board.</w:t>
      </w:r>
    </w:p>
    <w:p>
      <w:pPr>
        <w:spacing w:after="0" w:line="148" w:lineRule="exact"/>
        <w:rPr>
          <w:rFonts w:ascii="Times New Roman" w:cs="Times New Roman" w:eastAsia="Times New Roman" w:hAnsi="Times New Roman"/>
          <w:sz w:val="18"/>
          <w:szCs w:val="18"/>
          <w:color w:val="auto"/>
        </w:rPr>
      </w:pPr>
    </w:p>
    <w:p>
      <w:pPr>
        <w:ind w:left="2040" w:right="559" w:hanging="1060"/>
        <w:spacing w:after="0" w:line="257" w:lineRule="auto"/>
        <w:tabs>
          <w:tab w:leader="none" w:pos="151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subject to Article 143 from time to time pay to the Board’s power to Shareholders such interim Dividends as appear to the Board to be pay interim justified by the financial conditions and the profits of the Company dividends</w:t>
      </w:r>
    </w:p>
    <w:p>
      <w:pPr>
        <w:spacing w:after="0" w:line="1"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particular but without prejudice to the generality of the foregoing, if at any time the share capital of the Company is divided into different classes, the Board may pay such interim Dividends in respect of those Shares in the capital of the Company which confer to the holders thereof deferred or non-preferential rights as well as in respect of those Shares which confer on the holders thereof preferential rights with regard to Dividend and provided that the Board acts bona fide it shall not incur any responsibility to the holders of Shares conferring any preference for any damage that they may suffer by reason of the payment of an interim Dividend on any Shares having deferred or non-preferential rights.</w:t>
      </w:r>
    </w:p>
    <w:p>
      <w:pPr>
        <w:spacing w:after="0" w:line="165"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pay half-yearly or at other suitable intervals to be settled by it any Dividend which may be payable at a fixed rate if the Board is of the opinion that the financial conditions and the profits of the Company justify the payment.</w:t>
      </w:r>
    </w:p>
    <w:p>
      <w:pPr>
        <w:spacing w:after="0" w:line="152"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in addition from time to time declare and pay special Dividends of such amounts and on such dates and out of such distributable funds of the Company as it thinks fit, and the provisions of paragraph (a) of this Article as regards the power and exemption from liability of the Board as relate to the declaration and payment of interim Dividends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declaration and payment of any such special Dividends.</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Dividend shall be declared or paid or shall be made otherwise than Dividends not to</w:t>
      </w:r>
    </w:p>
    <w:p>
      <w:pPr>
        <w:spacing w:after="0" w:line="27" w:lineRule="exact"/>
        <w:rPr>
          <w:sz w:val="20"/>
          <w:szCs w:val="20"/>
          <w:color w:val="auto"/>
        </w:rPr>
      </w:pP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in accordance with the Companies Act.</w:t>
      </w:r>
      <w:r>
        <w:rPr>
          <w:sz w:val="20"/>
          <w:szCs w:val="20"/>
          <w:color w:val="auto"/>
        </w:rPr>
        <w:tab/>
      </w:r>
      <w:r>
        <w:rPr>
          <w:rFonts w:ascii="Times New Roman" w:cs="Times New Roman" w:eastAsia="Times New Roman" w:hAnsi="Times New Roman"/>
          <w:sz w:val="18"/>
          <w:szCs w:val="18"/>
          <w:color w:val="auto"/>
        </w:rPr>
        <w:t>be paid out of</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capital</w:t>
      </w:r>
    </w:p>
    <w:p>
      <w:pPr>
        <w:spacing w:after="0" w:line="180" w:lineRule="exact"/>
        <w:rPr>
          <w:sz w:val="20"/>
          <w:szCs w:val="20"/>
          <w:color w:val="auto"/>
        </w:rPr>
      </w:pPr>
    </w:p>
    <w:p>
      <w:pPr>
        <w:jc w:val="both"/>
        <w:ind w:left="2040" w:right="1899" w:hanging="533"/>
        <w:spacing w:after="0" w:line="253" w:lineRule="auto"/>
        <w:tabs>
          <w:tab w:leader="none" w:pos="20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but without prejudice to paragraph (a) of this Article, where any asset, business or property is bought by the Company as from a past date (whether such date be before or after the incorporation of the Company) the profits and losses thereof as from such date may at the discretion of the Board in whole or in part be carried to revenue account and treated for all purposes as profits or losses of the Company, and be available for Dividend accordingly. Subject as aforesaid, if any Shares or securities are purchased cum Dividend or interest, such Dividend or interest may at the discretion of the Board be treated as revenue, and it shall not be obligatory to capitalise the same or any part thereof or to apply the same towards reduction of or writing down the book cost of the asset, business or property acquired.</w:t>
      </w:r>
    </w:p>
    <w:p>
      <w:pPr>
        <w:sectPr>
          <w:pgSz w:w="11900" w:h="16838" w:orient="portrait"/>
          <w:cols w:equalWidth="0" w:num="1">
            <w:col w:w="9019"/>
          </w:cols>
          <w:pgMar w:left="1440" w:top="297" w:right="1440" w:bottom="1068"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068" w:gutter="0" w:footer="0" w:header="0"/>
          <w:type w:val="continuous"/>
        </w:sectPr>
      </w:pPr>
    </w:p>
    <w:bookmarkStart w:id="44" w:name="page45"/>
    <w:bookmarkEnd w:id="44"/>
    <w:p>
      <w:pPr>
        <w:jc w:val="both"/>
        <w:ind w:left="2040" w:right="1899" w:hanging="539"/>
        <w:spacing w:after="0" w:line="255" w:lineRule="auto"/>
        <w:tabs>
          <w:tab w:leader="none" w:pos="202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Subject to paragraph (d) of this Article all Dividends and other distributions in respect of Shares shall be stated and discharged, in the case of Shares denominated in any currency, in such currency, provided that the Board may determine in the case of any distribution that Shareholders may elect to receive the same in any other currency selected by the Board, converted at such rate of exchange as the Board may determine.</w:t>
      </w:r>
    </w:p>
    <w:p>
      <w:pPr>
        <w:spacing w:after="0" w:line="162" w:lineRule="exact"/>
        <w:rPr>
          <w:sz w:val="20"/>
          <w:szCs w:val="20"/>
          <w:color w:val="auto"/>
        </w:rPr>
      </w:pPr>
    </w:p>
    <w:p>
      <w:pPr>
        <w:jc w:val="both"/>
        <w:ind w:left="2040" w:right="1899" w:hanging="539"/>
        <w:spacing w:after="0" w:line="253" w:lineRule="auto"/>
        <w:tabs>
          <w:tab w:leader="none" w:pos="20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If, in the opinion of the Board, any Dividend or other distribution in respect of Shares or any other payment to be made by the Company to any Shareholder is of such a small amount as to make payment to that Shareholder in the relevant currency impracticable or unduly expensive either for the Company or the Shareholder then such Dividend or other distribution or other payment may, at the absolute discretion of the Board, be, if this be practicable, converted at such rate of exchange as the Board may determine and paid or made in the currency of the country of the relevant Shareholder (as indicated by the address of such Shareholder on the Register).</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the declaration of an interim Dividend shall be given in such</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Notice of interim</w:t>
            </w:r>
          </w:p>
        </w:tc>
      </w:tr>
      <w:tr>
        <w:trPr>
          <w:trHeight w:val="234"/>
        </w:trPr>
        <w:tc>
          <w:tcPr>
            <w:tcW w:w="40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manner as the Board shall determine.</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w:t>
            </w:r>
          </w:p>
        </w:tc>
      </w:tr>
      <w:tr>
        <w:trPr>
          <w:trHeight w:val="387"/>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Dividend or other moneys payable on or in respect of a Share shall bear</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interest on</w:t>
            </w:r>
          </w:p>
        </w:tc>
      </w:tr>
      <w:tr>
        <w:trPr>
          <w:trHeight w:val="234"/>
        </w:trPr>
        <w:tc>
          <w:tcPr>
            <w:tcW w:w="40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as against the Company.</w:t>
            </w: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w:t>
            </w:r>
          </w:p>
        </w:tc>
      </w:tr>
    </w:tbl>
    <w:p>
      <w:pPr>
        <w:spacing w:after="0" w:line="171" w:lineRule="exact"/>
        <w:rPr>
          <w:sz w:val="20"/>
          <w:szCs w:val="20"/>
          <w:color w:val="auto"/>
        </w:rPr>
      </w:pPr>
    </w:p>
    <w:p>
      <w:pPr>
        <w:ind w:left="1500" w:right="939" w:hanging="520"/>
        <w:spacing w:after="0" w:line="257" w:lineRule="auto"/>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or the Company in general meeting has resolved that a Dividend in Dividend be paid or declared, the Board may further resolve that such specie Dividend be satisfied wholly or in part by the distribution of specific assets of</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kind and in particular of paid up shares, debentures or warrants to subscribe securities of any other company, or in any one or more of such ways, with or without offering any rights to Shareholders to elect to receive such Dividend in cash, and where any difficulty arises in regard to the distribution the Board may settle the same as it thinks expedient, and in particular may disregard fractional entitlements or round the same up or down, and may fix the value for distribution of such specific assets, or any part thereof, and may determine that cash payments shall be made to any Shareholders upon the footing of the value so fixed in order to adjust the rights of all parties and may determine that fractional entitlements shall be aggregated and sold and the benefit shall accrue to the Company rather than to the Shareholders concerned, and may vest any such specific assets in trustees as may seem expedient to the Board and may authorise any person to sign any requisite instruments of transfer and other documents on behalf of all Shareholders interested in the Dividend and such instrument and document shall be effective. The Board may further authorise any person to enter into on behalf of all Shareholders having an interest in any agreement with the Company or other(s) providing for such Dividend and matters in connection therewith and any such agreement made under such authority shall be effective. The Board may resolve that no such assets shall be made available or made to Shareholders with registered addresses in any particular territory or territories being a territory or territories where, in the absence of a registration statement or other special formalities, this would or might, in the opinion of the Board, be unlawful or impracticable or the legality or practicality of which may be time consuming or expensive to ascertain whether in absolute terms or in relation to the value of the holding of Shares of the Shareholder concerned and in any such event the only entitlement of the Shareholders aforesaid shall be to receive cash payments as aforesaid. Shareholders affected as a result of exercise by the Board of its discretion under this Article shall not be, and shall be deemed not to be, a separate class of Shareholders for any purposes whatsoever.</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45" w:name="page46"/>
    <w:bookmarkEnd w:id="45"/>
    <w:p>
      <w:pPr>
        <w:ind w:left="2040" w:right="739" w:hanging="1060"/>
        <w:spacing w:after="0" w:line="261" w:lineRule="auto"/>
        <w:tabs>
          <w:tab w:leader="none" w:pos="151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Whenever the Board or the Company in general meeting has resolved Scrip dividend that a Dividend be paid or declared on any class of the share capital of</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Board may further resolve, either:</w:t>
      </w:r>
    </w:p>
    <w:p>
      <w:pPr>
        <w:spacing w:after="0" w:line="139" w:lineRule="exact"/>
        <w:rPr>
          <w:sz w:val="20"/>
          <w:szCs w:val="20"/>
          <w:color w:val="auto"/>
        </w:rPr>
      </w:pPr>
    </w:p>
    <w:p>
      <w:pPr>
        <w:jc w:val="both"/>
        <w:ind w:left="2460" w:right="1899" w:hanging="427"/>
        <w:spacing w:after="0" w:line="255" w:lineRule="auto"/>
        <w:tabs>
          <w:tab w:leader="none" w:pos="242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Dividend be satisfied wholly or in part in the form of an allotment of Shares credited as fully paid on the basis that the Shares so allotted shall be of the same class or classes as the class or classes already held by the allottee, provided that the Shareholders entitled thereto will be entitled to elect to receive such Dividend (or part thereof) in cash in lieu of such allotment. In such case, the following provisions shall apply:</w:t>
      </w:r>
    </w:p>
    <w:p>
      <w:pPr>
        <w:spacing w:after="0" w:line="107" w:lineRule="exact"/>
        <w:rPr>
          <w:rFonts w:ascii="Times New Roman" w:cs="Times New Roman" w:eastAsia="Times New Roman" w:hAnsi="Times New Roman"/>
          <w:sz w:val="18"/>
          <w:szCs w:val="18"/>
          <w:color w:val="auto"/>
        </w:rPr>
      </w:pPr>
    </w:p>
    <w:p>
      <w:pPr>
        <w:ind w:left="2900" w:right="1899" w:hanging="435"/>
        <w:spacing w:after="0" w:line="282" w:lineRule="auto"/>
        <w:tabs>
          <w:tab w:leader="none" w:pos="289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94" w:lineRule="exact"/>
        <w:rPr>
          <w:rFonts w:ascii="Times New Roman" w:cs="Times New Roman" w:eastAsia="Times New Roman" w:hAnsi="Times New Roman"/>
          <w:sz w:val="18"/>
          <w:szCs w:val="18"/>
          <w:color w:val="auto"/>
        </w:rPr>
      </w:pPr>
    </w:p>
    <w:p>
      <w:pPr>
        <w:jc w:val="both"/>
        <w:ind w:left="2900" w:right="1899" w:hanging="435"/>
        <w:spacing w:after="0" w:line="254" w:lineRule="auto"/>
        <w:tabs>
          <w:tab w:leader="none" w:pos="288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24" w:lineRule="exact"/>
        <w:rPr>
          <w:rFonts w:ascii="Times New Roman" w:cs="Times New Roman" w:eastAsia="Times New Roman" w:hAnsi="Times New Roman"/>
          <w:sz w:val="18"/>
          <w:szCs w:val="18"/>
          <w:color w:val="auto"/>
        </w:rPr>
      </w:pPr>
    </w:p>
    <w:p>
      <w:pPr>
        <w:jc w:val="both"/>
        <w:ind w:left="2900" w:right="1899" w:hanging="435"/>
        <w:spacing w:after="0" w:line="266" w:lineRule="auto"/>
        <w:tabs>
          <w:tab w:leader="none" w:pos="288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135" w:lineRule="exact"/>
        <w:rPr>
          <w:rFonts w:ascii="Times New Roman" w:cs="Times New Roman" w:eastAsia="Times New Roman" w:hAnsi="Times New Roman"/>
          <w:sz w:val="18"/>
          <w:szCs w:val="18"/>
          <w:color w:val="auto"/>
        </w:rPr>
      </w:pPr>
    </w:p>
    <w:p>
      <w:pPr>
        <w:jc w:val="both"/>
        <w:ind w:left="2900" w:right="1899" w:hanging="435"/>
        <w:spacing w:after="0" w:line="252" w:lineRule="auto"/>
        <w:tabs>
          <w:tab w:leader="none" w:pos="289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that part of the Dividend to be satisfied by the allotment of Shares as aforesaid) shall not be payable in cash in respect whereof the cash election has not been duly exercised (the “</w:t>
      </w:r>
      <w:r>
        <w:rPr>
          <w:rFonts w:ascii="Times New Roman" w:cs="Times New Roman" w:eastAsia="Times New Roman" w:hAnsi="Times New Roman"/>
          <w:sz w:val="18"/>
          <w:szCs w:val="18"/>
          <w:b w:val="1"/>
          <w:bCs w:val="1"/>
          <w:color w:val="auto"/>
        </w:rPr>
        <w:t>non-elected Shares</w:t>
      </w:r>
      <w:r>
        <w:rPr>
          <w:rFonts w:ascii="Times New Roman" w:cs="Times New Roman" w:eastAsia="Times New Roman" w:hAnsi="Times New Roman"/>
          <w:sz w:val="18"/>
          <w:szCs w:val="18"/>
          <w:color w:val="auto"/>
        </w:rPr>
        <w:t>”) and in lieu and in satisfaction thereof Shares shall be allotted credited as fully paid to the holders of the non-elected Shares on the basis of allotment determined as aforesaid and for such purpose the Board shall capitalise and apply out of any part of the undivided profits of the Company or any part of any of the Company’s reserve accounts (including any special account, or share premium account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non-elected Shares on such basis;</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or</w:t>
      </w:r>
    </w:p>
    <w:p>
      <w:pPr>
        <w:spacing w:after="0" w:line="198" w:lineRule="exact"/>
        <w:rPr>
          <w:sz w:val="20"/>
          <w:szCs w:val="20"/>
          <w:color w:val="auto"/>
        </w:rPr>
      </w:pPr>
    </w:p>
    <w:p>
      <w:pPr>
        <w:jc w:val="both"/>
        <w:ind w:left="2460" w:right="1899" w:hanging="427"/>
        <w:spacing w:after="0" w:line="255" w:lineRule="auto"/>
        <w:tabs>
          <w:tab w:leader="none" w:pos="242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Shareholders entitled to such Dividend will be entitled to elect to receive an allotment of Shares credited as fully paid in lieu of the whole or such part of the Dividend as the Board may think fit on the basis that the Shares so allotted shall be of the same class or classes as the class or classes of Shares already held by the allottee. In such case, the following provisions shall apply:</w:t>
      </w:r>
    </w:p>
    <w:p>
      <w:pPr>
        <w:spacing w:after="0" w:line="121" w:lineRule="exact"/>
        <w:rPr>
          <w:rFonts w:ascii="Times New Roman" w:cs="Times New Roman" w:eastAsia="Times New Roman" w:hAnsi="Times New Roman"/>
          <w:sz w:val="18"/>
          <w:szCs w:val="18"/>
          <w:color w:val="auto"/>
        </w:rPr>
      </w:pPr>
    </w:p>
    <w:p>
      <w:pPr>
        <w:ind w:left="2900" w:right="1899" w:hanging="435"/>
        <w:spacing w:after="0" w:line="282" w:lineRule="auto"/>
        <w:tabs>
          <w:tab w:leader="none" w:pos="289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any such allotment shall be determined by the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46" w:name="page47"/>
    <w:bookmarkEnd w:id="46"/>
    <w:p>
      <w:pPr>
        <w:jc w:val="both"/>
        <w:ind w:left="2900" w:right="1899" w:hanging="435"/>
        <w:spacing w:after="0" w:line="254" w:lineRule="auto"/>
        <w:tabs>
          <w:tab w:leader="none" w:pos="288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after determining the basis of allotment, shall give not less than ten (10)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24" w:lineRule="exact"/>
        <w:rPr>
          <w:rFonts w:ascii="Times New Roman" w:cs="Times New Roman" w:eastAsia="Times New Roman" w:hAnsi="Times New Roman"/>
          <w:sz w:val="18"/>
          <w:szCs w:val="18"/>
          <w:color w:val="auto"/>
        </w:rPr>
      </w:pPr>
    </w:p>
    <w:p>
      <w:pPr>
        <w:jc w:val="both"/>
        <w:ind w:left="2900" w:right="1899" w:hanging="435"/>
        <w:spacing w:after="0" w:line="266" w:lineRule="auto"/>
        <w:tabs>
          <w:tab w:leader="none" w:pos="288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election may be exercised in respect of the whole or part of that portion of the Dividend in respect of which the right of election has been accorded; and</w:t>
      </w:r>
    </w:p>
    <w:p>
      <w:pPr>
        <w:spacing w:after="0" w:line="108" w:lineRule="exact"/>
        <w:rPr>
          <w:rFonts w:ascii="Times New Roman" w:cs="Times New Roman" w:eastAsia="Times New Roman" w:hAnsi="Times New Roman"/>
          <w:sz w:val="18"/>
          <w:szCs w:val="18"/>
          <w:color w:val="auto"/>
        </w:rPr>
      </w:pPr>
    </w:p>
    <w:p>
      <w:pPr>
        <w:jc w:val="both"/>
        <w:ind w:left="2900" w:right="1899" w:hanging="435"/>
        <w:spacing w:after="0" w:line="252" w:lineRule="auto"/>
        <w:tabs>
          <w:tab w:leader="none" w:pos="289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the Dividend in respect of which a right of election has been accorded) shall not be payable on Shares in respect whereof the Share election has been duly exercised (the “</w:t>
      </w:r>
      <w:r>
        <w:rPr>
          <w:rFonts w:ascii="Times New Roman" w:cs="Times New Roman" w:eastAsia="Times New Roman" w:hAnsi="Times New Roman"/>
          <w:sz w:val="18"/>
          <w:szCs w:val="18"/>
          <w:b w:val="1"/>
          <w:bCs w:val="1"/>
          <w:color w:val="auto"/>
        </w:rPr>
        <w:t>elected Shares</w:t>
      </w:r>
      <w:r>
        <w:rPr>
          <w:rFonts w:ascii="Times New Roman" w:cs="Times New Roman" w:eastAsia="Times New Roman" w:hAnsi="Times New Roman"/>
          <w:sz w:val="18"/>
          <w:szCs w:val="18"/>
          <w:color w:val="auto"/>
        </w:rPr>
        <w:t>”) and in lieu thereof Shares shall be allotted credited as fully paid to the holders of the elected Shares on the basis of allotment determined as aforesaid and for such purpose the Board shall capitalise and apply out of any part of the undivided profits of the Company or any part of any of the Company’s reserve accounts (including any special account, contributed surplus account, share premium account and capital redemption reserve fund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elected Shares on such basis.</w:t>
      </w:r>
    </w:p>
    <w:p>
      <w:pPr>
        <w:spacing w:after="0" w:line="151"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allotted pursuant to the provisions of paragraph (a) of this Article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Shares then in issue and held by the allottee in respect of which they were allotted, save only as regards participation:</w:t>
      </w:r>
    </w:p>
    <w:p>
      <w:pPr>
        <w:spacing w:after="0" w:line="112" w:lineRule="exact"/>
        <w:rPr>
          <w:rFonts w:ascii="Times New Roman" w:cs="Times New Roman" w:eastAsia="Times New Roman" w:hAnsi="Times New Roman"/>
          <w:sz w:val="18"/>
          <w:szCs w:val="18"/>
          <w:color w:val="auto"/>
        </w:rPr>
      </w:pPr>
    </w:p>
    <w:p>
      <w:pPr>
        <w:ind w:left="2460" w:right="1899" w:hanging="427"/>
        <w:spacing w:after="0" w:line="282" w:lineRule="auto"/>
        <w:tabs>
          <w:tab w:leader="none" w:pos="242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relevant Dividend (or the right to receive or to elect to receive an allotment of Shares in lieu thereof as aforesaid); or</w:t>
      </w:r>
    </w:p>
    <w:p>
      <w:pPr>
        <w:spacing w:after="0" w:line="80" w:lineRule="exact"/>
        <w:rPr>
          <w:rFonts w:ascii="Times New Roman" w:cs="Times New Roman" w:eastAsia="Times New Roman" w:hAnsi="Times New Roman"/>
          <w:sz w:val="18"/>
          <w:szCs w:val="18"/>
          <w:color w:val="auto"/>
        </w:rPr>
      </w:pPr>
    </w:p>
    <w:p>
      <w:pPr>
        <w:jc w:val="both"/>
        <w:ind w:left="2460" w:right="1899" w:hanging="427"/>
        <w:spacing w:after="0" w:line="267" w:lineRule="auto"/>
        <w:tabs>
          <w:tab w:leader="none" w:pos="2423"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distributions, bonuses or rights paid, made, declared or announced prior to or contemporaneously with the payment or declaration of the relevant Dividend unless, contemporaneously with the announcement by the Board of its proposal to apply the provisions of sub-paragraph (i) or (ii) of paragraph (a) of this Article in relation to the relevant Dividend or contemporaneously with its announcement of the distribution, bonus or rights in question, the Board shall have specified that the Shares to be allotted pursuant to the provisions of paragraph</w:t>
      </w:r>
    </w:p>
    <w:p>
      <w:pPr>
        <w:spacing w:after="0" w:line="5" w:lineRule="exact"/>
        <w:rPr>
          <w:sz w:val="20"/>
          <w:szCs w:val="20"/>
          <w:color w:val="auto"/>
        </w:rPr>
      </w:pPr>
    </w:p>
    <w:p>
      <w:pPr>
        <w:ind w:left="2460" w:right="1899" w:firstLine="5"/>
        <w:spacing w:after="0" w:line="260" w:lineRule="auto"/>
        <w:tabs>
          <w:tab w:leader="none" w:pos="280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shall rank for participation in such distribution, bonus or rights.</w:t>
      </w:r>
    </w:p>
    <w:p>
      <w:pPr>
        <w:spacing w:after="0" w:line="154"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considered necessary or expedient to give effect to any capitalisation pursuant to the provisions of paragraph (a)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Shareholders concerned), and no Shareholders who will be affected thereby shall be, and they shall be deemed not to be, a separate class of Shareholders by reason only of the exercise of this power. The Board may authorise any person to enter into on behalf of all Shareholders interested, an agreement with the Company providing for such capitalisation and matters incidental thereto and any agreement made pursuant to such authority shall be effective and binding on all concerned.</w:t>
      </w:r>
    </w:p>
    <w:p>
      <w:pPr>
        <w:sectPr>
          <w:pgSz w:w="11900" w:h="16838" w:orient="portrait"/>
          <w:cols w:equalWidth="0" w:num="1">
            <w:col w:w="9019"/>
          </w:cols>
          <w:pgMar w:left="1440" w:top="297"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47" w:name="page48"/>
    <w:bookmarkEnd w:id="47"/>
    <w:p>
      <w:pPr>
        <w:jc w:val="both"/>
        <w:ind w:left="2040" w:right="1899" w:hanging="533"/>
        <w:spacing w:after="0" w:line="255" w:lineRule="auto"/>
        <w:tabs>
          <w:tab w:leader="none" w:pos="2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upon the recommendation of the Board by Ordinary Resolution resolve in respect of any one particular Dividend that notwithstanding the provisions of paragraph (a) of this Article a Dividend may be satisfied wholly in the form of an allotment of Shares credited as fully paid without offering any right to Shareholders to elect to receive such Dividend in cash in lieu of such allotment.</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on any occasion determine that rights of election and the allotment of Shares under paragraph (a)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be unlawful or impracticable or the legality or practicability of which may be time consuming or expensive to ascertain whether in absolute terms or in relation to the value of the holding of Shares of the Shareholder concerned, and in such event the provisions aforesaid shall be read and construed subject to such determination and no Shareholder who may be affected by any such determination shall be, and they shall be deemed not to be, a separate class of Shareholders for any purposes whatsoever.</w:t>
      </w:r>
    </w:p>
    <w:p>
      <w:pPr>
        <w:spacing w:after="0" w:line="170"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Designated Stock Exchange Rules, any resolution declaring a Dividend or other distribution on Shares of any class, whether a resolution of the Company in general meeting or a resolution of the Board, may specify that the same shall be payable or made to the persons registered as the holder of such Shares at the close of business on a particular date or at a particular time on a particular date, and thereupon the Dividend or other distribution shall be payable or made to them in accordance with their respective holdings so registered, but without prejudice to the rights inter se in respect of such Dividend or other distribution between the transferors and transferees of any such Shares. The provisions of this Article shall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apply to determining the Shareholders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notice and vote at any general meeting of the Company, bonuses, capitalisation issues, distributions of realised and unrealised capital profits or other distributable reserves or accounts of the Company and offers or grants made by the Company to the Shareholders.</w:t>
      </w:r>
    </w:p>
    <w:p>
      <w:pPr>
        <w:spacing w:after="0" w:line="166" w:lineRule="exact"/>
        <w:rPr>
          <w:sz w:val="20"/>
          <w:szCs w:val="20"/>
          <w:color w:val="auto"/>
        </w:rPr>
      </w:pPr>
    </w:p>
    <w:p>
      <w:pPr>
        <w:ind w:left="1500" w:right="1159" w:hanging="520"/>
        <w:spacing w:after="0" w:line="261" w:lineRule="auto"/>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before recommending any Dividend, set aside out of the Reserves profits of the Company such sums as it thinks fit as a reserve or reserves</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at the absolute discretion of the Board, be applicable for meeting claims on or liabilities of the Company or contingencies or for equalising Dividends or for any other purpose to which the profits of the Company may be properly applied, and pending such application may, at the like absolute discretion, either be employed in the business of the Company or be invested in such investments (other than Shares)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 by way of Dividend.</w:t>
      </w:r>
    </w:p>
    <w:p>
      <w:pPr>
        <w:spacing w:after="0" w:line="165" w:lineRule="exact"/>
        <w:rPr>
          <w:rFonts w:ascii="Times New Roman" w:cs="Times New Roman" w:eastAsia="Times New Roman" w:hAnsi="Times New Roman"/>
          <w:sz w:val="18"/>
          <w:szCs w:val="18"/>
          <w:color w:val="auto"/>
        </w:rPr>
      </w:pPr>
    </w:p>
    <w:p>
      <w:pPr>
        <w:ind w:left="1500" w:right="499" w:hanging="520"/>
        <w:spacing w:after="0" w:line="255" w:lineRule="auto"/>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to the extent that the rights attached to any Shares or the terms of Dividends to be issue thereof otherwise provide, all Dividends shall (as regards any Shares paid in proportion not fully paid throughout the period in respect of which the Dividend is paid) to paid up capital be apportioned and paid pro rata according to the amounts paid or credited as</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on the Shares during any portion or portions of the period in respect of which the Dividend is paid. For the purposes of this Article no amount paid on a Share in advance of calls pursuant to Article 35 shall be treated as paid on the Share.</w:t>
      </w:r>
    </w:p>
    <w:p>
      <w:pPr>
        <w:sectPr>
          <w:pgSz w:w="11900" w:h="16838" w:orient="portrait"/>
          <w:cols w:equalWidth="0" w:num="1">
            <w:col w:w="9019"/>
          </w:cols>
          <w:pgMar w:left="1440" w:top="297"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48" w:name="page49"/>
    <w:bookmarkEnd w:id="48"/>
    <w:p>
      <w:pPr>
        <w:ind w:left="2040" w:right="759" w:hanging="1060"/>
        <w:spacing w:after="0" w:line="261" w:lineRule="auto"/>
        <w:tabs>
          <w:tab w:leader="none" w:pos="15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may retain any Dividends or other moneys payable on or in Retention of respect of a Share upon which the Company has a lien, and may apply dividends, etc. the same in or towards satisfaction of the debts, liabilities or engagements in respect of which the lien exists.</w:t>
      </w:r>
    </w:p>
    <w:p>
      <w:pPr>
        <w:spacing w:after="0" w:line="152" w:lineRule="exact"/>
        <w:rPr>
          <w:rFonts w:ascii="Times New Roman" w:cs="Times New Roman" w:eastAsia="Times New Roman" w:hAnsi="Times New Roman"/>
          <w:sz w:val="18"/>
          <w:szCs w:val="18"/>
          <w:color w:val="auto"/>
        </w:rPr>
      </w:pPr>
    </w:p>
    <w:p>
      <w:pPr>
        <w:ind w:left="2040" w:right="859" w:hanging="533"/>
        <w:spacing w:after="0" w:line="261" w:lineRule="auto"/>
        <w:tabs>
          <w:tab w:leader="none" w:pos="20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deduct from any Dividend or other money payable to Deduction of any Shareholder all sums of money (if any) presently payable by him debts</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on account of calls, instalments or otherwise.</w:t>
      </w:r>
    </w:p>
    <w:p>
      <w:pPr>
        <w:spacing w:after="0" w:line="179" w:lineRule="exact"/>
        <w:rPr>
          <w:rFonts w:ascii="Times New Roman" w:cs="Times New Roman" w:eastAsia="Times New Roman" w:hAnsi="Times New Roman"/>
          <w:sz w:val="18"/>
          <w:szCs w:val="18"/>
          <w:color w:val="auto"/>
        </w:rPr>
      </w:pPr>
    </w:p>
    <w:p>
      <w:pPr>
        <w:ind w:left="1500" w:right="519" w:hanging="520"/>
        <w:spacing w:after="0" w:line="257" w:lineRule="auto"/>
        <w:tabs>
          <w:tab w:leader="none" w:pos="15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meeting sanctioning a Dividend may make a call on the Dividend and call Shareholders of such amount as the meeting fixes, but so that the call on each together Shareholder shall not exceed the Dividend payable to him, and so that the call</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made payable at the same time as the Dividend, and the Dividend may, if so arranged between the Company and the Shareholder, be set off against the call.</w:t>
      </w:r>
    </w:p>
    <w:p>
      <w:pPr>
        <w:spacing w:after="0" w:line="158" w:lineRule="exact"/>
        <w:rPr>
          <w:rFonts w:ascii="Times New Roman" w:cs="Times New Roman" w:eastAsia="Times New Roman" w:hAnsi="Times New Roman"/>
          <w:sz w:val="18"/>
          <w:szCs w:val="18"/>
          <w:color w:val="auto"/>
        </w:rPr>
      </w:pPr>
    </w:p>
    <w:p>
      <w:pPr>
        <w:ind w:left="1500" w:right="579" w:hanging="520"/>
        <w:spacing w:after="0" w:line="261" w:lineRule="auto"/>
        <w:tabs>
          <w:tab w:leader="none" w:pos="15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Shares shall not, as against the Company but without prejudice Effect of transfer to the rights of the transferor and transferee inter se, pass the right to any</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or bonus declared thereon before the registration of the transfer.</w:t>
      </w:r>
    </w:p>
    <w:p>
      <w:pPr>
        <w:spacing w:after="0" w:line="179"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(2) or more persons are registered as joint holders of any Share, any Receipt for</w:t>
      </w:r>
    </w:p>
    <w:p>
      <w:pPr>
        <w:spacing w:after="0" w:line="27" w:lineRule="exact"/>
        <w:rPr>
          <w:rFonts w:ascii="Times New Roman" w:cs="Times New Roman" w:eastAsia="Times New Roman" w:hAnsi="Times New Roman"/>
          <w:sz w:val="18"/>
          <w:szCs w:val="18"/>
          <w:color w:val="auto"/>
        </w:rPr>
      </w:pPr>
    </w:p>
    <w:p>
      <w:pPr>
        <w:ind w:left="15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such persons may give effectual receipts for any Dividends and other dividends by joint moneys payable and bonuses, rights and other distributions in respect of such holders of share Shares.</w:t>
      </w:r>
    </w:p>
    <w:p>
      <w:pPr>
        <w:spacing w:after="0" w:line="158" w:lineRule="exact"/>
        <w:rPr>
          <w:rFonts w:ascii="Times New Roman" w:cs="Times New Roman" w:eastAsia="Times New Roman" w:hAnsi="Times New Roman"/>
          <w:sz w:val="18"/>
          <w:szCs w:val="18"/>
          <w:color w:val="auto"/>
        </w:rPr>
      </w:pPr>
    </w:p>
    <w:p>
      <w:pPr>
        <w:ind w:left="1500" w:right="599" w:hanging="520"/>
        <w:spacing w:after="0" w:line="261" w:lineRule="auto"/>
        <w:tabs>
          <w:tab w:leader="none" w:pos="15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the Board, any Dividend or other moneys Payment by post payable or bonuses, rights or other distributions in respect of any Share may</w:t>
      </w: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paid or satisfied by cheque or warrant or certificate or other documents or evidence of title sent through the post to the registered address of the Shareholder entitled, or, in the case of joint holders, to the registered address of that one whose name stands first in the Register in respect of the joint holding or to such person and to such address as the holder or joint holders may in writing direct. Every cheque, warrant, certificate or other document or evidence of title so sent shall be made payable to the order of the person to whom it is sent or, in the case of certificates or other documents or evidence of title as aforesaid, in favour of the Shareholder(s) entitled thereto, and the payment on any such cheque or warrant by the banker upon whom it is drawn shall operate as a good discharge to the Company in respect of the Dividend and/or other moneys represented thereby, notwithstanding that it may subsequently appear that the same has been stolen or that any endorsement thereon has been forged. Every such cheque, warrant, certificate or other document or evidence of title as aforesaid shall be sent at the risk of the person entitled to the Dividend, money, bonus, rights and other distributions represented thereby.</w:t>
      </w:r>
    </w:p>
    <w:p>
      <w:pPr>
        <w:spacing w:after="0" w:line="162" w:lineRule="exact"/>
        <w:rPr>
          <w:rFonts w:ascii="Times New Roman" w:cs="Times New Roman" w:eastAsia="Times New Roman" w:hAnsi="Times New Roman"/>
          <w:sz w:val="18"/>
          <w:szCs w:val="18"/>
          <w:color w:val="auto"/>
        </w:rPr>
      </w:pPr>
    </w:p>
    <w:p>
      <w:pPr>
        <w:ind w:left="1500" w:right="1019" w:hanging="520"/>
        <w:spacing w:after="0" w:line="257" w:lineRule="auto"/>
        <w:tabs>
          <w:tab w:leader="none" w:pos="15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bonuses or other distributions or the proceeds of the Unclaimed realisation of any of the foregoing unclaimed for one (1) year after having Dividend been declared by the Company until claimed and, notwithstanding any entry</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books of the Company may be invested or otherwise made use of by the Board for the benefit of the Company or otherwise howsoever, and the Company shall not be constituted a trustee in respect thereof. All Dividends, bonuses or other distributions or the proceeds of the realisation of any of the foregoing unclaimed for six (6) years after having been declared may be forfeited by the Board and, upon such forfeiture, shall revert to the Company and, in the case where any of the same are securities of the Company, may be re-allotted or re-issued for such consideration as the Board thinks fit and the proceeds thereof shall accrue to the benefit of the Company absolutely.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2" w:lineRule="exact"/>
        <w:rPr>
          <w:sz w:val="20"/>
          <w:szCs w:val="20"/>
          <w:color w:val="auto"/>
        </w:rPr>
      </w:pPr>
    </w:p>
    <w:p>
      <w:pPr>
        <w:ind w:left="2040" w:right="899" w:hanging="1060"/>
        <w:spacing w:after="0" w:line="255" w:lineRule="auto"/>
        <w:tabs>
          <w:tab w:leader="none" w:pos="151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the purpose of determining Shareholders entitled to notice of, or Record Date to vote at any meeting of Shareholders or any adjournment thereof, or Shareholders entitled to receive payment of any dividend or other distribution, or in order to make a determination of Shareholders for</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purpose, the Directors may provide that the Register shall be closed for transfers for a stated period which shall not in any case exceed sixty (60) clear days. If the Register shall be so closed for the purpose of determining those Shareholders that are entitled to receive notice of, attend or vote at a meeting of Shareholders, the Register shall be so closed for at least ten (10) clear days immediately preceding such meeting and the record date for such determination shall be the date of the closure of the Register.</w:t>
      </w:r>
    </w:p>
    <w:p>
      <w:pPr>
        <w:spacing w:after="0" w:line="166" w:lineRule="exact"/>
        <w:rPr>
          <w:rFonts w:ascii="Times New Roman" w:cs="Times New Roman" w:eastAsia="Times New Roman" w:hAnsi="Times New Roman"/>
          <w:sz w:val="18"/>
          <w:szCs w:val="18"/>
          <w:color w:val="auto"/>
        </w:rPr>
      </w:pPr>
    </w:p>
    <w:p>
      <w:pPr>
        <w:jc w:val="both"/>
        <w:ind w:left="2040" w:right="1899" w:hanging="533"/>
        <w:spacing w:after="0" w:line="255" w:lineRule="auto"/>
        <w:tabs>
          <w:tab w:leader="none" w:pos="20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or arrears a date as the record date for any such determination of Shareholders entitled to notice of, or to vote at any meeting of the Shareholders or any adjournment thereof, or for the purpose of determining the Shareholders entitled to receive payment of any dividend or other distribution, or in order to make a determination of Shareholders for any other purpose.</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Shareholders entitled to notice of, or to vote at, a meeting of Shareholders or Shareholders entitled to receive payment of a dividend or other distribution, the date on which notice of the meeting is sent or posted or the date on which the resolution of the Directors resolving to pay such dividend or other distribution is passed, as the case may be, shall be the record date for such determination of Shareholders. When a determination of Shareholders entitled to vote at any meeting of Shareholders has been made as provided in this Article, such determination shall apply to any adjournment thereof.</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RETURNS</w:t>
      </w:r>
    </w:p>
    <w:p>
      <w:pPr>
        <w:spacing w:after="0" w:line="202" w:lineRule="exact"/>
        <w:rPr>
          <w:sz w:val="20"/>
          <w:szCs w:val="20"/>
          <w:color w:val="auto"/>
        </w:rPr>
      </w:pPr>
    </w:p>
    <w:p>
      <w:pPr>
        <w:ind w:left="1500" w:right="659" w:hanging="520"/>
        <w:spacing w:after="0" w:line="282" w:lineRule="auto"/>
        <w:tabs>
          <w:tab w:leader="none" w:pos="15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make or cause to be made such annual or other returns or Annual Returns filings as may be required to be made in accordance with the Companies Act.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02" w:lineRule="exact"/>
        <w:rPr>
          <w:sz w:val="20"/>
          <w:szCs w:val="20"/>
          <w:color w:val="auto"/>
        </w:rPr>
      </w:pPr>
    </w:p>
    <w:p>
      <w:pPr>
        <w:ind w:left="1500" w:right="719" w:hanging="520"/>
        <w:spacing w:after="0" w:line="261"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proper books of account to be kept of the sums of Accounts to be money received and expended by the Company, and the matters in respect of kept</w:t>
      </w: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receipts and expenditure take place; and of the assets and liabilities of the Company and of all other matters required by the Companies Act necessary to give a true and fair view of the state of the Company’s affairs and to show and explain its transactions. The financial year end of the Company shall be 31 December in each calendar year or as otherwise determined by the Board.</w:t>
      </w:r>
    </w:p>
    <w:p>
      <w:pPr>
        <w:spacing w:after="0" w:line="162" w:lineRule="exact"/>
        <w:rPr>
          <w:rFonts w:ascii="Times New Roman" w:cs="Times New Roman" w:eastAsia="Times New Roman" w:hAnsi="Times New Roman"/>
          <w:sz w:val="18"/>
          <w:szCs w:val="18"/>
          <w:color w:val="auto"/>
        </w:rPr>
      </w:pPr>
    </w:p>
    <w:p>
      <w:pPr>
        <w:ind w:left="1500" w:right="639" w:hanging="520"/>
        <w:spacing w:after="0" w:line="261"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Head Office or at such other place Where accounts or places as the Board thinks fit and shall always be open to the inspection of to be kept</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w:t>
      </w:r>
    </w:p>
    <w:p>
      <w:pPr>
        <w:spacing w:after="0" w:line="179" w:lineRule="exact"/>
        <w:rPr>
          <w:rFonts w:ascii="Times New Roman" w:cs="Times New Roman" w:eastAsia="Times New Roman" w:hAnsi="Times New Roman"/>
          <w:sz w:val="18"/>
          <w:szCs w:val="18"/>
          <w:color w:val="auto"/>
        </w:rPr>
      </w:pPr>
    </w:p>
    <w:p>
      <w:pPr>
        <w:ind w:left="1500" w:right="819" w:hanging="520"/>
        <w:spacing w:after="0" w:line="261" w:lineRule="auto"/>
        <w:tabs>
          <w:tab w:leader="none" w:pos="1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or other person shall have any right of Inspection by inspecting any account or book or document of the Company except as shareholders conferred by the Companies Act or ordered by a court of competent jurisdiction or authorised by the Board or the Company in general meeting.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50" w:name="page51"/>
    <w:bookmarkEnd w:id="50"/>
    <w:p>
      <w:pPr>
        <w:ind w:left="1500" w:right="519" w:hanging="520"/>
        <w:spacing w:after="0" w:line="255" w:lineRule="auto"/>
        <w:tabs>
          <w:tab w:leader="none" w:pos="1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cause to be prepared and laid before the Annual profit and Company at its general meeting profit and loss accounts and balance sheets of loss account and the Company and such other reports and documents as may be required by balance sheet law and the Designated Stock Exchange Rules. The accounts of the Company</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prepared and audited based on the generally accepted accounting principles, the International Accounting Standards, or such other standards as may be permitted by the Designated Stock Exchange.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02" w:lineRule="exact"/>
        <w:rPr>
          <w:sz w:val="20"/>
          <w:szCs w:val="20"/>
          <w:color w:val="auto"/>
        </w:rPr>
      </w:pPr>
    </w:p>
    <w:p>
      <w:pPr>
        <w:ind w:left="1500" w:right="659" w:hanging="520"/>
        <w:spacing w:after="0" w:line="257" w:lineRule="auto"/>
        <w:tabs>
          <w:tab w:leader="none" w:pos="1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rules of the Designated Stock Exchange, the Appointment of Company may appoint Auditors but shall not be required to do so and if the Auditors Company appoints Auditors the Company’s accounts shall be audited in such</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 as may be determined from time to time by the Directors. The Auditors shall be appointed in general meeting or failing which by the Directors.</w:t>
      </w:r>
    </w:p>
    <w:p>
      <w:pPr>
        <w:spacing w:after="0" w:line="158"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of the Company shall have a right of access at all times to the Auditors to have</w:t>
      </w:r>
    </w:p>
    <w:p>
      <w:pPr>
        <w:spacing w:after="0" w:line="27" w:lineRule="exact"/>
        <w:rPr>
          <w:sz w:val="20"/>
          <w:szCs w:val="20"/>
          <w:color w:val="auto"/>
        </w:rPr>
      </w:pPr>
    </w:p>
    <w:p>
      <w:pPr>
        <w:ind w:left="1500" w:right="579"/>
        <w:spacing w:after="0" w:line="250" w:lineRule="auto"/>
        <w:rPr>
          <w:sz w:val="20"/>
          <w:szCs w:val="20"/>
          <w:color w:val="auto"/>
        </w:rPr>
      </w:pPr>
      <w:r>
        <w:rPr>
          <w:rFonts w:ascii="Times New Roman" w:cs="Times New Roman" w:eastAsia="Times New Roman" w:hAnsi="Times New Roman"/>
          <w:sz w:val="18"/>
          <w:szCs w:val="18"/>
          <w:color w:val="auto"/>
        </w:rPr>
        <w:t>books and accounts and vouchers of the Company and shall be entitled to right of access to require from the Directors and officers of the Company such information as books and</w:t>
      </w:r>
    </w:p>
    <w:p>
      <w:pPr>
        <w:spacing w:after="0" w:line="1" w:lineRule="exact"/>
        <w:rPr>
          <w:sz w:val="20"/>
          <w:szCs w:val="20"/>
          <w:color w:val="auto"/>
        </w:rPr>
      </w:pP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auto"/>
        </w:rPr>
        <w:t>may be necessary for the performance of his or their duties.</w:t>
      </w:r>
      <w:r>
        <w:rPr>
          <w:sz w:val="20"/>
          <w:szCs w:val="20"/>
          <w:color w:val="auto"/>
        </w:rPr>
        <w:tab/>
      </w:r>
      <w:r>
        <w:rPr>
          <w:rFonts w:ascii="Times New Roman" w:cs="Times New Roman" w:eastAsia="Times New Roman" w:hAnsi="Times New Roman"/>
          <w:sz w:val="17"/>
          <w:szCs w:val="17"/>
          <w:color w:val="auto"/>
        </w:rPr>
        <w:t>accounts</w:t>
      </w:r>
    </w:p>
    <w:p>
      <w:pPr>
        <w:spacing w:after="0" w:line="180" w:lineRule="exact"/>
        <w:rPr>
          <w:sz w:val="20"/>
          <w:szCs w:val="20"/>
          <w:color w:val="auto"/>
        </w:rPr>
      </w:pPr>
    </w:p>
    <w:p>
      <w:pPr>
        <w:ind w:left="1500" w:hanging="520"/>
        <w:spacing w:after="0"/>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[DELETED]</w:t>
      </w:r>
    </w:p>
    <w:p>
      <w:pPr>
        <w:spacing w:after="0" w:line="198" w:lineRule="exact"/>
        <w:rPr>
          <w:rFonts w:ascii="Times New Roman" w:cs="Times New Roman" w:eastAsia="Times New Roman" w:hAnsi="Times New Roman"/>
          <w:sz w:val="18"/>
          <w:szCs w:val="18"/>
          <w:color w:val="auto"/>
        </w:rPr>
      </w:pPr>
    </w:p>
    <w:p>
      <w:pPr>
        <w:ind w:left="1500" w:right="899" w:hanging="520"/>
        <w:spacing w:after="0" w:line="259" w:lineRule="auto"/>
        <w:tabs>
          <w:tab w:leader="none" w:pos="1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person acting as Auditors shall, as regards all persons Defect of dealing in good faith with the Company, be valid, notwithstanding that there appointment was some defect in their appointment or that they were at the time of their appointment not qualified for appointment or subsequently became disqualified.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02" w:lineRule="exact"/>
        <w:rPr>
          <w:sz w:val="20"/>
          <w:szCs w:val="20"/>
          <w:color w:val="auto"/>
        </w:rPr>
      </w:pPr>
    </w:p>
    <w:p>
      <w:pPr>
        <w:ind w:left="2040" w:right="519" w:hanging="1060"/>
        <w:spacing w:after="0" w:line="261" w:lineRule="auto"/>
        <w:tabs>
          <w:tab w:leader="none" w:pos="151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where otherwise expressly stated, any notice or document to Service of notices be given to or by any person pursuant to these Articles shall be in</w:t>
      </w: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or, to the extent permitted by the Companies Act and the Designated Stock Exchange Rules from time to time and subject to this Article, contained in an electronic communication. A notice calling a meeting of the Board need not be in writing.</w:t>
      </w:r>
    </w:p>
    <w:p>
      <w:pPr>
        <w:spacing w:after="0" w:line="161"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otherwise expressly stated, any notice or document to be given to or by any person pursuant to these Articles may be served on or delivered to any Shareholder either personally or by sending it through the post in a prepaid envelope or wrapper addressed to such Shareholder at his registered address as appearing in the register or by leaving it at that address addressed to the Shareholder or by any other means authorised in writing by the Shareholder concerned or (other than share certificate) by publishing it by way of advertisement in the appropriate newspapers in accordance with the requirements of the Designated Stock Exchange. In case of joint holders of a share, all notices shall be given to that one of the joint holders whose name stands first in the register and notice so given shall be sufficient notice to all the joint holders. Without limiting the generality of the foregoing but subject to the Companies Act and the Designated Stock Exchange Rules, a notice or document may be served or delivered by the Company to any Shareholder by electronic means to such address as may from time to time be authorised by the Shareholder concerned or by publishing it on the Company’s website.</w:t>
      </w:r>
    </w:p>
    <w:p>
      <w:pPr>
        <w:spacing w:after="0" w:line="164"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or document may be served or delivered by the Company by reference to the register as it stands at any time not more than fifteen (15) days before the date of service or delivery. No change in the register after that time shall invalidate that service or delivery. Where any notice or document is served or delivered to any person in respect of a share in accordance with these Articles, no person deriving any title or interest in that share shall be entitled to any further service or delivery of that notice or document.</w:t>
      </w:r>
    </w:p>
    <w:p>
      <w:pPr>
        <w:sectPr>
          <w:pgSz w:w="11900" w:h="16838" w:orient="portrait"/>
          <w:cols w:equalWidth="0" w:num="1">
            <w:col w:w="9019"/>
          </w:cols>
          <w:pgMar w:left="1440" w:top="297" w:right="1440"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51" w:name="page52"/>
    <w:bookmarkEnd w:id="51"/>
    <w:p>
      <w:pPr>
        <w:jc w:val="both"/>
        <w:ind w:left="2040" w:right="1899" w:hanging="533"/>
        <w:spacing w:after="0" w:line="258" w:lineRule="auto"/>
        <w:tabs>
          <w:tab w:leader="none" w:pos="2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required to be sent to or served upon the Company, or upon any officer of the Company, may be sent or served by leaving the same or sending it through the post in a prepaid envelope or wrapper addressed to the Company or to such officer at the Head Office or Registered Office.</w:t>
      </w:r>
    </w:p>
    <w:p>
      <w:pPr>
        <w:spacing w:after="0" w:line="156" w:lineRule="exact"/>
        <w:rPr>
          <w:rFonts w:ascii="Times New Roman" w:cs="Times New Roman" w:eastAsia="Times New Roman" w:hAnsi="Times New Roman"/>
          <w:sz w:val="18"/>
          <w:szCs w:val="18"/>
          <w:color w:val="auto"/>
        </w:rPr>
      </w:pPr>
    </w:p>
    <w:p>
      <w:pPr>
        <w:jc w:val="both"/>
        <w:ind w:left="2040" w:right="1899" w:hanging="533"/>
        <w:spacing w:after="0" w:line="254" w:lineRule="auto"/>
        <w:tabs>
          <w:tab w:leader="none" w:pos="2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specify the form and manner in which a notice may be given to the Company by electronic means, including one or more addresses for the receipt of an electronic communication, and may prescribe such procedures as they think fit for verifying the authenticity or integrity of any such electronic communication. Any notice may be given to the Company by electronic means only if it is given in accordance with the requirements specified by the Board.</w:t>
      </w:r>
    </w:p>
    <w:p>
      <w:pPr>
        <w:spacing w:after="0" w:line="165" w:lineRule="exact"/>
        <w:rPr>
          <w:sz w:val="20"/>
          <w:szCs w:val="20"/>
          <w:color w:val="auto"/>
        </w:rPr>
      </w:pPr>
    </w:p>
    <w:p>
      <w:pPr>
        <w:ind w:left="2040" w:right="1899" w:hanging="1060"/>
        <w:spacing w:after="0" w:line="251" w:lineRule="auto"/>
        <w:tabs>
          <w:tab w:leader="none" w:pos="151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Shareholder who fails (and, where a Share is held by joint holders, where the first joint holder named on the register fails) to supply his registered address or a correct registered address to the Company for service of notices and documents on him shall not (and where a Share is held by joint holders, none of the other joint holders whether or not they have supplied a registered address shall) be entitled to service of any notice or documents by the Company and any notice or document which is otherwise required to be served on him may, if the Board in its absolute discretion so elects (and subject to them re-electing otherwise from time to time), be served, in the case of notices, by displaying a copy of such notice conspicuously at the Registered Office and the Head Office or, if the Board sees fit, by advertisement in the appropriate newspapers in accordance with the requirements of the Designated Stock Exchange, and, in the case of documents, by posting up a notice conspicuously at the Registered Office and the Head Office addressed to such Shareholder which notice shall state the address at which he served in the manner so described which shall be sufficient service as regards Shareholders with no registered or incorrect addresses, provided that nothing in this paragraph (b) shall be construed as requiring the Company to serve any notice or document on any Shareholder with no or an incorrect registered address for the service of notice or document on him or on any Shareholder other than the first named on the register of members of the Company.</w:t>
      </w:r>
    </w:p>
    <w:p>
      <w:pPr>
        <w:spacing w:after="0" w:line="177" w:lineRule="exact"/>
        <w:rPr>
          <w:rFonts w:ascii="Times New Roman" w:cs="Times New Roman" w:eastAsia="Times New Roman" w:hAnsi="Times New Roman"/>
          <w:sz w:val="18"/>
          <w:szCs w:val="18"/>
          <w:color w:val="auto"/>
        </w:rPr>
      </w:pPr>
    </w:p>
    <w:p>
      <w:pPr>
        <w:jc w:val="both"/>
        <w:ind w:left="2040" w:right="1899" w:hanging="533"/>
        <w:spacing w:after="0" w:line="253" w:lineRule="auto"/>
        <w:tabs>
          <w:tab w:leader="none" w:pos="2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three (3) consecutive occasions notices or other documents have been sent through the post to any Shareholder (or, in the case of joint holders of a share, the first holder named on the register) at his registered address but have been returned undelivered, such Shareholder (and, in the case of joint holders of a Share, all other joint holders of the share) shall not thereafter be entitled to receive or be served (save as the Board may elect otherwise pursuant to paragraph</w:t>
      </w:r>
    </w:p>
    <w:p>
      <w:pPr>
        <w:spacing w:after="0" w:line="2" w:lineRule="exact"/>
        <w:rPr>
          <w:rFonts w:ascii="Times New Roman" w:cs="Times New Roman" w:eastAsia="Times New Roman" w:hAnsi="Times New Roman"/>
          <w:sz w:val="18"/>
          <w:szCs w:val="18"/>
          <w:color w:val="auto"/>
        </w:rPr>
      </w:pPr>
    </w:p>
    <w:p>
      <w:pPr>
        <w:jc w:val="both"/>
        <w:ind w:left="204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this Article) and shall be deemed to have waived the service of notices and other documents from the Company until he shall have communicated with the Company and supplied in writing a new registered address for the service of notices on him.</w:t>
      </w:r>
    </w:p>
    <w:p>
      <w:pPr>
        <w:spacing w:after="0" w:line="161" w:lineRule="exact"/>
        <w:rPr>
          <w:rFonts w:ascii="Times New Roman" w:cs="Times New Roman" w:eastAsia="Times New Roman" w:hAnsi="Times New Roman"/>
          <w:sz w:val="18"/>
          <w:szCs w:val="18"/>
          <w:color w:val="auto"/>
        </w:rPr>
      </w:pPr>
    </w:p>
    <w:p>
      <w:pPr>
        <w:ind w:left="1500" w:right="839" w:hanging="520"/>
        <w:spacing w:after="0" w:line="255" w:lineRule="auto"/>
        <w:tabs>
          <w:tab w:leader="none" w:pos="15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sent by mail, postage prepaid, shall be When notice deemed to have been served or delivered on the day following that on which deemed to be the letter, envelope, or wrapper containing the same is put into the post. In served proving such service it shall be sufficient to prove that the letter, envelope or</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wrapper containing the notice or document was properly addressed and put into the post as prepaid mail. Any notice or document not sent by post but left by the Company at a registered address shall be deemed to have been served or delivered on the day it was so left. Any notice or document, if sent by electronic means (including through any relevant system), shall be deemed to have been given on the day following that on which the electronic communication was sent by or on behalf of the Company. Any notice or document served or delivered by the Company by any other means authorised in writing by the Shareholder concerned shall be deemed to have been served when the Company has carried out the action it has been authorised to take for that purpose. Any notice or other document published by way of advertisement or on a website shall be deemed to have been served or delivered on the day it was so published.</w:t>
      </w:r>
    </w:p>
    <w:p>
      <w:pPr>
        <w:sectPr>
          <w:pgSz w:w="11900" w:h="16838" w:orient="portrait"/>
          <w:cols w:equalWidth="0" w:num="1">
            <w:col w:w="9019"/>
          </w:cols>
          <w:pgMar w:left="1440" w:top="297" w:right="1440" w:bottom="744"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7" w:right="1440" w:bottom="744" w:gutter="0" w:footer="0" w:header="0"/>
          <w:type w:val="continuous"/>
        </w:sectPr>
      </w:pPr>
    </w:p>
    <w:bookmarkStart w:id="52" w:name="page53"/>
    <w:bookmarkEnd w:id="52"/>
    <w:p>
      <w:pPr>
        <w:ind w:left="1500" w:right="479" w:hanging="520"/>
        <w:spacing w:after="0" w:line="254" w:lineRule="auto"/>
        <w:tabs>
          <w:tab w:leader="none" w:pos="1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or document may be given by the Company to the person entitled to Service of notice a Share in consequence of the death, mental disorder, bankruptcy or to persons entitled liquidation of a Shareholder by sending it through the post in a prepaid on death, mental envelope or wrapper addressed to him by name, or by the title of disorder or representative of the deceased, the trustee of the bankrupt or the liquidator of bankruptcy</w:t>
      </w:r>
    </w:p>
    <w:p>
      <w:pPr>
        <w:spacing w:after="0" w:line="3"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or by any like description, at the address, if any, supplied for the purpose by the person claiming to be so entitled, or (until such an address has been so supplied) by giving the notice or document in any manner in which the same might have been given if the death, metal disorder, bankruptcy or winding up had not occurred.</w:t>
      </w:r>
    </w:p>
    <w:p>
      <w:pPr>
        <w:spacing w:after="0" w:line="159" w:lineRule="exact"/>
        <w:rPr>
          <w:rFonts w:ascii="Times New Roman" w:cs="Times New Roman" w:eastAsia="Times New Roman" w:hAnsi="Times New Roman"/>
          <w:sz w:val="18"/>
          <w:szCs w:val="18"/>
          <w:color w:val="auto"/>
        </w:rPr>
      </w:pPr>
    </w:p>
    <w:p>
      <w:pPr>
        <w:ind w:left="1500" w:right="639" w:hanging="520"/>
        <w:spacing w:after="0" w:line="255" w:lineRule="auto"/>
        <w:tabs>
          <w:tab w:leader="none" w:pos="1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by operation of law, transfer or other means whatsoever Transferee to be shall become entitled to any Share shall be bound by every notice in respect bound by prior of such share which prior to his name and address being entered on the notices register shall have been duly served to the person from whom he derives his</w:t>
      </w:r>
    </w:p>
    <w:p>
      <w:pPr>
        <w:spacing w:after="0" w:line="2"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such share.</w:t>
      </w:r>
    </w:p>
    <w:p>
      <w:pPr>
        <w:spacing w:after="0" w:line="179" w:lineRule="exact"/>
        <w:rPr>
          <w:rFonts w:ascii="Times New Roman" w:cs="Times New Roman" w:eastAsia="Times New Roman" w:hAnsi="Times New Roman"/>
          <w:sz w:val="18"/>
          <w:szCs w:val="18"/>
          <w:color w:val="auto"/>
        </w:rPr>
      </w:pPr>
    </w:p>
    <w:p>
      <w:pPr>
        <w:ind w:left="1500" w:right="919" w:hanging="520"/>
        <w:spacing w:after="0" w:line="253" w:lineRule="auto"/>
        <w:tabs>
          <w:tab w:leader="none" w:pos="1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Notice valid address of any Shareholder in pursuance of these Articles, shall though notwithstanding that such Shareholder be then deceased, bankrupt or wound shareholder up and whether or not the Company has notice of his death, bankruptcy or deceased, winding up, be deemed to have duly served in respect of any registered bankrupt Shares whether held solely or jointly with other persons by such Shareholder</w:t>
      </w:r>
    </w:p>
    <w:p>
      <w:pPr>
        <w:spacing w:after="0" w:line="5" w:lineRule="exact"/>
        <w:rPr>
          <w:rFonts w:ascii="Times New Roman" w:cs="Times New Roman" w:eastAsia="Times New Roman" w:hAnsi="Times New Roman"/>
          <w:sz w:val="18"/>
          <w:szCs w:val="18"/>
          <w:color w:val="auto"/>
        </w:rPr>
      </w:pPr>
    </w:p>
    <w:p>
      <w:pPr>
        <w:jc w:val="both"/>
        <w:ind w:left="1500" w:right="18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p>
      <w:pPr>
        <w:spacing w:after="0" w:line="161"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signature to any notice or document to be given by the Company may be How notice to be</w:t>
      </w:r>
    </w:p>
    <w:p>
      <w:pPr>
        <w:spacing w:after="0" w:line="27" w:lineRule="exact"/>
        <w:rPr>
          <w:sz w:val="20"/>
          <w:szCs w:val="20"/>
          <w:color w:val="auto"/>
        </w:rPr>
      </w:pPr>
    </w:p>
    <w:p>
      <w:pPr>
        <w:ind w:left="1500"/>
        <w:spacing w:after="0"/>
        <w:tabs>
          <w:tab w:leader="none" w:pos="7200" w:val="left"/>
        </w:tabs>
        <w:rPr>
          <w:sz w:val="20"/>
          <w:szCs w:val="20"/>
          <w:color w:val="auto"/>
        </w:rPr>
      </w:pPr>
      <w:r>
        <w:rPr>
          <w:rFonts w:ascii="Times New Roman" w:cs="Times New Roman" w:eastAsia="Times New Roman" w:hAnsi="Times New Roman"/>
          <w:sz w:val="18"/>
          <w:szCs w:val="18"/>
          <w:color w:val="auto"/>
        </w:rPr>
        <w:t>written or printed.</w:t>
      </w:r>
      <w:r>
        <w:rPr>
          <w:sz w:val="20"/>
          <w:szCs w:val="20"/>
          <w:color w:val="auto"/>
        </w:rPr>
        <w:tab/>
      </w:r>
      <w:r>
        <w:rPr>
          <w:rFonts w:ascii="Times New Roman" w:cs="Times New Roman" w:eastAsia="Times New Roman" w:hAnsi="Times New Roman"/>
          <w:sz w:val="17"/>
          <w:szCs w:val="17"/>
          <w:color w:val="auto"/>
        </w:rPr>
        <w:t>signed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02" w:lineRule="exact"/>
        <w:rPr>
          <w:sz w:val="20"/>
          <w:szCs w:val="20"/>
          <w:color w:val="auto"/>
        </w:rPr>
      </w:pPr>
    </w:p>
    <w:p>
      <w:pPr>
        <w:ind w:left="1500" w:right="579" w:hanging="520"/>
        <w:spacing w:after="0" w:line="255" w:lineRule="auto"/>
        <w:tabs>
          <w:tab w:leader="none" w:pos="1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(not being a Director) shall be entitled to require discovery of Shareholders not or any information respecting any detail of the Company’s trading or any entitled to matter which is or may be in the nature of a trade secret, mystery of trade or information secret process which may relate to the conduct of the business of the</w:t>
      </w:r>
    </w:p>
    <w:p>
      <w:pPr>
        <w:spacing w:after="0" w:line="2" w:lineRule="exact"/>
        <w:rPr>
          <w:rFonts w:ascii="Times New Roman" w:cs="Times New Roman" w:eastAsia="Times New Roman" w:hAnsi="Times New Roman"/>
          <w:sz w:val="18"/>
          <w:szCs w:val="18"/>
          <w:color w:val="auto"/>
        </w:rPr>
      </w:pPr>
    </w:p>
    <w:p>
      <w:pPr>
        <w:ind w:left="1500" w:right="1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which in the opinion of the Board will be inexpedient in the interests of the Shareholders of the Company to communicate to the public.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02" w:lineRule="exact"/>
        <w:rPr>
          <w:sz w:val="20"/>
          <w:szCs w:val="20"/>
          <w:color w:val="auto"/>
        </w:rPr>
      </w:pPr>
    </w:p>
    <w:p>
      <w:pPr>
        <w:ind w:left="1500" w:right="479" w:hanging="520"/>
        <w:spacing w:after="0" w:line="257" w:lineRule="auto"/>
        <w:tabs>
          <w:tab w:leader="none" w:pos="15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 resolution that the Company be wound up by Modes of winding the Court or be wound up voluntarily shall be passed by way of a Special up Resolution. The Board shall have power in the name and on behalf of the</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present a petition to the Court for the Company to be wound up.</w:t>
      </w:r>
    </w:p>
    <w:p>
      <w:pPr>
        <w:spacing w:after="0" w:line="179" w:lineRule="exact"/>
        <w:rPr>
          <w:rFonts w:ascii="Times New Roman" w:cs="Times New Roman" w:eastAsia="Times New Roman" w:hAnsi="Times New Roman"/>
          <w:sz w:val="18"/>
          <w:szCs w:val="18"/>
          <w:color w:val="auto"/>
        </w:rPr>
      </w:pPr>
    </w:p>
    <w:p>
      <w:pPr>
        <w:ind w:left="1500" w:right="559" w:hanging="520"/>
        <w:spacing w:after="0" w:line="257" w:lineRule="auto"/>
        <w:tabs>
          <w:tab w:leader="none" w:pos="15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surplus assets remaining after Distribution of payment to all creditors shall be divided among the Shareholders in assets in winding proportion to the capital paid up on the Shares held by them respectively, and up</w:t>
      </w:r>
    </w:p>
    <w:p>
      <w:pPr>
        <w:spacing w:after="0" w:line="1" w:lineRule="exact"/>
        <w:rPr>
          <w:rFonts w:ascii="Times New Roman" w:cs="Times New Roman" w:eastAsia="Times New Roman" w:hAnsi="Times New Roman"/>
          <w:sz w:val="18"/>
          <w:szCs w:val="18"/>
          <w:color w:val="auto"/>
        </w:rPr>
      </w:pPr>
    </w:p>
    <w:p>
      <w:pPr>
        <w:jc w:val="both"/>
        <w:ind w:left="1500" w:right="18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surplus assets shall be insufficient to repay the whole of the paid up capital, they shall be distributed, subject to the rights of any Shares which may be issued on special terms and conditions, so that, as nearly as may be, the losses shall be borne by the Shareholders in proportion to the capital paid on the Shares held by them respectively. This Article is without prejudice to the rights of the holders of Shares issued upon special terms and conditions.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3" w:name="page54"/>
    <w:bookmarkEnd w:id="53"/>
    <w:p>
      <w:pPr>
        <w:ind w:left="1500" w:right="759" w:hanging="520"/>
        <w:spacing w:after="0" w:line="255" w:lineRule="auto"/>
        <w:tabs>
          <w:tab w:leader="none" w:pos="15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(in whatever manner) the liquidator may, Assets may be with the sanction of a Special Resolution and any other sanction required by distributed in the Companies Act, divide among the Shareholders in specie or kind the specie whole or any part of the assets of the Company whether the assets shall</w:t>
      </w:r>
    </w:p>
    <w:p>
      <w:pPr>
        <w:spacing w:after="0" w:line="2" w:lineRule="exact"/>
        <w:rPr>
          <w:rFonts w:ascii="Times New Roman" w:cs="Times New Roman" w:eastAsia="Times New Roman" w:hAnsi="Times New Roman"/>
          <w:sz w:val="18"/>
          <w:szCs w:val="18"/>
          <w:color w:val="auto"/>
        </w:rPr>
      </w:pPr>
    </w:p>
    <w:p>
      <w:pPr>
        <w:jc w:val="both"/>
        <w:ind w:left="1500" w:right="18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property of one kind or shall consist of properties of different kinds and the liquidator may, for such purpose, set such value as he deems fair upon any one or more class or classes of property to be divided as aforesaid and may determine how such division shall be carried out as between the Shareholders or different classes of Shareholders and the Shareholders within each class. The liquidator may, with the like sanction, vest any part of the assets in trustees upon such trusts for the benefit of Shareholders as the liquidator, with the like sanction, shall think fit, but so that no Shareholder shall be compelled to accept any Shares or other assets upon which there is a liability.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02" w:lineRule="exact"/>
        <w:rPr>
          <w:sz w:val="20"/>
          <w:szCs w:val="20"/>
          <w:color w:val="auto"/>
        </w:rPr>
      </w:pPr>
    </w:p>
    <w:p>
      <w:pPr>
        <w:ind w:left="1500" w:right="1059" w:hanging="520"/>
        <w:spacing w:after="0" w:line="261" w:lineRule="auto"/>
        <w:tabs>
          <w:tab w:leader="none" w:pos="1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alternate Directors, Secretary and other officers for the time Indemnity being of the Company and the trustees (if any) for the time being acting in</w:t>
      </w:r>
    </w:p>
    <w:p>
      <w:pPr>
        <w:jc w:val="both"/>
        <w:ind w:left="1500" w:right="1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 to any of the affairs of the Company, and their respective executors or administrators, shall be indemnified and secured harmless out of the assets of the Company from and against all actions, costs, charges, losses, damages and expenses which they or any of them, their or any of their executors or administrators, shall or may incur or sustain by reason of any act done, concurred in or omitted in or about the execution of their duty or supposed duty in their respective offices or trusts, except such (if any) as they shall incur or sustain through their own dishonesty, wilful default or fraud, and none of them shall be answerable for the acts, receipts, neglects or defaults of any other of them, or for joining in any receipt for the sake of conformity, or for any bankers or other persons with whom any moneys or effects of the Company shall be lodged or deposited for safe custody, or for the insufficiency or deficiency of any security upon which any moneys of the Company shall be placed out or invested, or for any other loss, misfortune or damage which may arise in the execution of their respective offices or trusts, or in relation thereto, except as the same shall happen by or through their own dishonesty, wilful default or fraud. The Company may take out and pay the premium and other moneys for the maintenance of insurance, bonds and other instruments for the benefit either of the Company or the Directors (and/or other officers) or any of them to indemnify the Company and/or Directors (and/or other officers) named therein for this purpose against any loss, damage, liability and claim which they may suffer or sustain in connection with any breach by the Directors (and/or other officers) or any of them of their duties to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UNTRACEABLE SHAREHOLDERS</w:t>
      </w:r>
    </w:p>
    <w:p>
      <w:pPr>
        <w:spacing w:after="0" w:line="202" w:lineRule="exact"/>
        <w:rPr>
          <w:sz w:val="20"/>
          <w:szCs w:val="20"/>
          <w:color w:val="auto"/>
        </w:rPr>
      </w:pPr>
    </w:p>
    <w:p>
      <w:pPr>
        <w:ind w:left="1500" w:right="559" w:hanging="520"/>
        <w:spacing w:after="0" w:line="261" w:lineRule="auto"/>
        <w:tabs>
          <w:tab w:leader="none" w:pos="15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 to cease sending cheques for Dividend Company ceases entitlements or Dividend warrants by post if such cheques or warrants remain sending dividend uncashed on two (2) consecutive occasions or after the first occasion on warrants etc. which such a cheque or warrant is returned undelivered.</w:t>
      </w:r>
    </w:p>
    <w:p>
      <w:pPr>
        <w:spacing w:after="0" w:line="152" w:lineRule="exact"/>
        <w:rPr>
          <w:rFonts w:ascii="Times New Roman" w:cs="Times New Roman" w:eastAsia="Times New Roman" w:hAnsi="Times New Roman"/>
          <w:sz w:val="18"/>
          <w:szCs w:val="18"/>
          <w:color w:val="auto"/>
        </w:rPr>
      </w:pPr>
    </w:p>
    <w:p>
      <w:pPr>
        <w:ind w:left="2040" w:right="739" w:hanging="1060"/>
        <w:spacing w:after="0" w:line="261" w:lineRule="auto"/>
        <w:tabs>
          <w:tab w:leader="none" w:pos="151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shall have the power to sell, in such manner as the Company may Board thinks fit, any Shares of a Shareholder who is untraceable, but sell shares of</w:t>
      </w:r>
    </w:p>
    <w:p>
      <w:pPr>
        <w:ind w:left="2040"/>
        <w:spacing w:after="0"/>
        <w:tabs>
          <w:tab w:leader="none" w:pos="7200" w:val="left"/>
        </w:tabs>
        <w:rPr>
          <w:sz w:val="20"/>
          <w:szCs w:val="20"/>
          <w:color w:val="auto"/>
        </w:rPr>
      </w:pPr>
      <w:r>
        <w:rPr>
          <w:rFonts w:ascii="Times New Roman" w:cs="Times New Roman" w:eastAsia="Times New Roman" w:hAnsi="Times New Roman"/>
          <w:sz w:val="18"/>
          <w:szCs w:val="18"/>
          <w:color w:val="auto"/>
        </w:rPr>
        <w:t>no such sale shall be made unless:</w:t>
      </w:r>
      <w:r>
        <w:rPr>
          <w:sz w:val="20"/>
          <w:szCs w:val="20"/>
          <w:color w:val="auto"/>
        </w:rPr>
        <w:tab/>
      </w:r>
      <w:r>
        <w:rPr>
          <w:rFonts w:ascii="Times New Roman" w:cs="Times New Roman" w:eastAsia="Times New Roman" w:hAnsi="Times New Roman"/>
          <w:sz w:val="17"/>
          <w:szCs w:val="17"/>
          <w:color w:val="auto"/>
        </w:rPr>
        <w:t>untraceable</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shareholders</w:t>
      </w:r>
    </w:p>
    <w:p>
      <w:pPr>
        <w:spacing w:after="0" w:line="180" w:lineRule="exact"/>
        <w:rPr>
          <w:sz w:val="20"/>
          <w:szCs w:val="20"/>
          <w:color w:val="auto"/>
        </w:rPr>
      </w:pPr>
    </w:p>
    <w:p>
      <w:pPr>
        <w:jc w:val="both"/>
        <w:ind w:left="2460" w:right="1899" w:hanging="427"/>
        <w:spacing w:after="0" w:line="255" w:lineRule="auto"/>
        <w:tabs>
          <w:tab w:leader="none" w:pos="242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twelve (12) years prior to the date of the advertisements referred to in sub-paragraph (ii) below (or, if published more than once, the first thereof) at least three (3) Dividends or other distributions in respect of the Shares in question have become payable or been made and no Dividend or other distribution in respect of the Shares during that period has been claimed;</w:t>
      </w:r>
    </w:p>
    <w:p>
      <w:pPr>
        <w:spacing w:after="0" w:line="161" w:lineRule="exact"/>
        <w:rPr>
          <w:rFonts w:ascii="Times New Roman" w:cs="Times New Roman" w:eastAsia="Times New Roman" w:hAnsi="Times New Roman"/>
          <w:sz w:val="18"/>
          <w:szCs w:val="18"/>
          <w:color w:val="auto"/>
        </w:rPr>
      </w:pPr>
    </w:p>
    <w:p>
      <w:pPr>
        <w:jc w:val="both"/>
        <w:ind w:left="2460" w:right="1899" w:hanging="427"/>
        <w:spacing w:after="0" w:line="258" w:lineRule="auto"/>
        <w:tabs>
          <w:tab w:leader="none" w:pos="242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caused an advertisement to be inserted in newspapers of its intention to sell such Shares and a period of three (3) months has elapsed since the date of such advertisement (or, if published more than once, the first thereof); and</w:t>
      </w:r>
    </w:p>
    <w:p>
      <w:pPr>
        <w:sectPr>
          <w:pgSz w:w="11900" w:h="16838" w:orient="portrait"/>
          <w:cols w:equalWidth="0" w:num="1">
            <w:col w:w="9019"/>
          </w:cols>
          <w:pgMar w:left="1440" w:top="297" w:right="1440" w:bottom="825"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825" w:gutter="0" w:footer="0" w:header="0"/>
          <w:type w:val="continuous"/>
        </w:sectPr>
      </w:pPr>
    </w:p>
    <w:bookmarkStart w:id="54" w:name="page55"/>
    <w:bookmarkEnd w:id="54"/>
    <w:p>
      <w:pPr>
        <w:jc w:val="both"/>
        <w:ind w:left="2460" w:right="1899" w:hanging="427"/>
        <w:spacing w:after="0" w:line="261" w:lineRule="auto"/>
        <w:tabs>
          <w:tab w:leader="none" w:pos="243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at any time during the said periods of twelve (12) years and three (3) months received any indication of the existence of the holder of such Shares or of a person entitled to such Shares by death, bankruptcy or operation of law.</w:t>
      </w:r>
    </w:p>
    <w:p>
      <w:pPr>
        <w:spacing w:after="0" w:line="152" w:lineRule="exact"/>
        <w:rPr>
          <w:rFonts w:ascii="Times New Roman" w:cs="Times New Roman" w:eastAsia="Times New Roman" w:hAnsi="Times New Roman"/>
          <w:sz w:val="18"/>
          <w:szCs w:val="18"/>
          <w:color w:val="auto"/>
        </w:rPr>
      </w:pPr>
    </w:p>
    <w:p>
      <w:pPr>
        <w:jc w:val="both"/>
        <w:ind w:left="2040" w:right="1899" w:hanging="533"/>
        <w:spacing w:after="0" w:line="252" w:lineRule="auto"/>
        <w:tabs>
          <w:tab w:leader="none" w:pos="2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any person to transfer the said Shares and the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proceeds it shall become indebted to the former Shareholder for an amount equal to such net proceeds. Notwithstanding any entries made by the Company in any of its books or otherwise howsoever, no trusts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Shareholder holding the Shares sold is dead, bankrupt, wound up or otherwise under any legal disability or incapacity.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pacing w:after="0" w:line="202" w:lineRule="exact"/>
        <w:rPr>
          <w:sz w:val="20"/>
          <w:szCs w:val="20"/>
          <w:color w:val="auto"/>
        </w:rPr>
      </w:pPr>
    </w:p>
    <w:p>
      <w:pPr>
        <w:ind w:left="980"/>
        <w:spacing w:after="0"/>
        <w:tabs>
          <w:tab w:leader="none" w:pos="1480" w:val="left"/>
          <w:tab w:leader="none" w:pos="7200" w:val="left"/>
        </w:tabs>
        <w:rPr>
          <w:sz w:val="20"/>
          <w:szCs w:val="20"/>
          <w:color w:val="auto"/>
        </w:rPr>
      </w:pPr>
      <w:r>
        <w:rPr>
          <w:rFonts w:ascii="Times New Roman" w:cs="Times New Roman" w:eastAsia="Times New Roman" w:hAnsi="Times New Roman"/>
          <w:sz w:val="18"/>
          <w:szCs w:val="18"/>
          <w:color w:val="auto"/>
        </w:rPr>
        <w:t>180</w:t>
        <w:tab/>
        <w:t>The Company may destroy:</w:t>
      </w:r>
      <w:r>
        <w:rPr>
          <w:sz w:val="20"/>
          <w:szCs w:val="20"/>
          <w:color w:val="auto"/>
        </w:rPr>
        <w:tab/>
      </w:r>
      <w:r>
        <w:rPr>
          <w:rFonts w:ascii="Times New Roman" w:cs="Times New Roman" w:eastAsia="Times New Roman" w:hAnsi="Times New Roman"/>
          <w:sz w:val="18"/>
          <w:szCs w:val="18"/>
          <w:color w:val="auto"/>
        </w:rPr>
        <w:t>Destruction of</w:t>
      </w:r>
    </w:p>
    <w:p>
      <w:pPr>
        <w:spacing w:after="0" w:line="27"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18"/>
          <w:szCs w:val="18"/>
          <w:color w:val="auto"/>
        </w:rPr>
        <w:t>documents</w:t>
      </w:r>
    </w:p>
    <w:p>
      <w:pPr>
        <w:spacing w:after="0" w:line="180" w:lineRule="exact"/>
        <w:rPr>
          <w:sz w:val="20"/>
          <w:szCs w:val="20"/>
          <w:color w:val="auto"/>
        </w:rPr>
      </w:pPr>
    </w:p>
    <w:p>
      <w:pPr>
        <w:ind w:left="2040" w:right="1899" w:hanging="533"/>
        <w:spacing w:after="0" w:line="282" w:lineRule="auto"/>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which has been cancelled at any time after the expiry of one year from the date of such cancellation;</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1" w:lineRule="auto"/>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mandate or any variation or cancellation thereof or any notification of change of name or address at any time after the expiry of two (2) years from the date on which such mandate, variation, cancellation or notification was recorded by the Company;</w:t>
      </w:r>
    </w:p>
    <w:p>
      <w:pPr>
        <w:spacing w:after="0" w:line="152" w:lineRule="exact"/>
        <w:rPr>
          <w:rFonts w:ascii="Times New Roman" w:cs="Times New Roman" w:eastAsia="Times New Roman" w:hAnsi="Times New Roman"/>
          <w:sz w:val="18"/>
          <w:szCs w:val="18"/>
          <w:color w:val="auto"/>
        </w:rPr>
      </w:pPr>
    </w:p>
    <w:p>
      <w:pPr>
        <w:ind w:left="2040" w:right="1899" w:hanging="533"/>
        <w:spacing w:after="0" w:line="282" w:lineRule="auto"/>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of Shares which has been registered at any time after the expiry of six (6) years from the date of registration;</w:t>
      </w:r>
    </w:p>
    <w:p>
      <w:pPr>
        <w:spacing w:after="0" w:line="134" w:lineRule="exact"/>
        <w:rPr>
          <w:rFonts w:ascii="Times New Roman" w:cs="Times New Roman" w:eastAsia="Times New Roman" w:hAnsi="Times New Roman"/>
          <w:sz w:val="18"/>
          <w:szCs w:val="18"/>
          <w:color w:val="auto"/>
        </w:rPr>
      </w:pPr>
    </w:p>
    <w:p>
      <w:pPr>
        <w:jc w:val="both"/>
        <w:ind w:left="2040" w:right="1899" w:hanging="533"/>
        <w:spacing w:after="0" w:line="266" w:lineRule="auto"/>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on the basis of which any entry in the Register is made, at any time after the expiry of six (6) years from the date on which an entry in the Register was first made in respect of it;</w:t>
      </w:r>
    </w:p>
    <w:p>
      <w:pPr>
        <w:spacing w:after="0" w:line="149" w:lineRule="exact"/>
        <w:rPr>
          <w:sz w:val="20"/>
          <w:szCs w:val="20"/>
          <w:color w:val="auto"/>
        </w:rPr>
      </w:pPr>
    </w:p>
    <w:p>
      <w:pPr>
        <w:jc w:val="both"/>
        <w:ind w:left="1500" w:right="1899"/>
        <w:spacing w:after="0" w:line="255" w:lineRule="auto"/>
        <w:rPr>
          <w:sz w:val="20"/>
          <w:szCs w:val="20"/>
          <w:color w:val="auto"/>
        </w:rPr>
      </w:pPr>
      <w:r>
        <w:rPr>
          <w:rFonts w:ascii="Times New Roman" w:cs="Times New Roman" w:eastAsia="Times New Roman" w:hAnsi="Times New Roman"/>
          <w:sz w:val="18"/>
          <w:szCs w:val="18"/>
          <w:color w:val="auto"/>
        </w:rPr>
        <w:t>and it shall conclusively be presumed in favour of the Company that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62" w:lineRule="exact"/>
        <w:rPr>
          <w:sz w:val="20"/>
          <w:szCs w:val="20"/>
          <w:color w:val="auto"/>
        </w:rPr>
      </w:pPr>
    </w:p>
    <w:p>
      <w:pPr>
        <w:jc w:val="both"/>
        <w:ind w:left="2460" w:right="1899" w:hanging="427"/>
        <w:spacing w:after="0" w:line="261" w:lineRule="auto"/>
        <w:tabs>
          <w:tab w:leader="none" w:pos="242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Article shall apply only to the destruction of a document in good faith and without express notice to the Company that the preservation of such document was relevant to a claim;</w:t>
      </w:r>
    </w:p>
    <w:p>
      <w:pPr>
        <w:spacing w:after="0" w:line="152" w:lineRule="exact"/>
        <w:rPr>
          <w:rFonts w:ascii="Times New Roman" w:cs="Times New Roman" w:eastAsia="Times New Roman" w:hAnsi="Times New Roman"/>
          <w:sz w:val="18"/>
          <w:szCs w:val="18"/>
          <w:color w:val="auto"/>
        </w:rPr>
      </w:pPr>
    </w:p>
    <w:p>
      <w:pPr>
        <w:jc w:val="both"/>
        <w:ind w:left="2460" w:right="1899" w:hanging="427"/>
        <w:spacing w:after="0" w:line="261" w:lineRule="auto"/>
        <w:tabs>
          <w:tab w:leader="none" w:pos="24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be construed as imposing upon the Company any liability in respect of the destruction of any such document earlier than as aforesaid or in any case where the conditions of proviso (i) above are not fulfilled; and</w:t>
      </w:r>
    </w:p>
    <w:p>
      <w:pPr>
        <w:spacing w:after="0" w:line="152" w:lineRule="exact"/>
        <w:rPr>
          <w:rFonts w:ascii="Times New Roman" w:cs="Times New Roman" w:eastAsia="Times New Roman" w:hAnsi="Times New Roman"/>
          <w:sz w:val="18"/>
          <w:szCs w:val="18"/>
          <w:color w:val="auto"/>
        </w:rPr>
      </w:pPr>
    </w:p>
    <w:p>
      <w:pPr>
        <w:ind w:left="2460" w:right="1899" w:hanging="427"/>
        <w:spacing w:after="0" w:line="282" w:lineRule="auto"/>
        <w:tabs>
          <w:tab w:leader="none" w:pos="243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 to its disposal in any manner.</w:t>
      </w:r>
    </w:p>
    <w:p>
      <w:pPr>
        <w:sectPr>
          <w:pgSz w:w="11900" w:h="16838" w:orient="portrait"/>
          <w:cols w:equalWidth="0" w:num="1">
            <w:col w:w="9019"/>
          </w:cols>
          <w:pgMar w:left="1440" w:top="297"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abstractNum>
  <w:abstractNum w:abstractNumId="1">
    <w:nsid w:val="61574095"/>
    <w:multiLevelType w:val="hybridMultilevel"/>
    <w:lvl w:ilvl="0">
      <w:lvlJc w:val="left"/>
      <w:lvlText w:val="(%1)"/>
      <w:numFmt w:val="lowerRoman"/>
      <w:start w:val="1"/>
    </w:lvl>
  </w:abstractNum>
  <w:abstractNum w:abstractNumId="2">
    <w:nsid w:val="7E0C57B1"/>
    <w:multiLevelType w:val="hybridMultilevel"/>
    <w:lvl w:ilvl="0">
      <w:lvlJc w:val="left"/>
      <w:lvlText w:val="(%1)"/>
      <w:numFmt w:val="lowerLetter"/>
      <w:start w:val="1"/>
    </w:lvl>
    <w:lvl w:ilvl="1">
      <w:lvlJc w:val="left"/>
      <w:lvlText w:val="(%2)"/>
      <w:numFmt w:val="lowerRoman"/>
      <w:start w:val="1"/>
    </w:lvl>
  </w:abstractNum>
  <w:abstractNum w:abstractNumId="3">
    <w:nsid w:val="77AE35EB"/>
    <w:multiLevelType w:val="hybridMultilevel"/>
    <w:lvl w:ilvl="0">
      <w:lvlJc w:val="left"/>
      <w:lvlText w:val="(%1)"/>
      <w:numFmt w:val="lowerLetter"/>
      <w:start w:val="2"/>
    </w:lvl>
  </w:abstractNum>
  <w:abstractNum w:abstractNumId="4">
    <w:nsid w:val="579BE4F1"/>
    <w:multiLevelType w:val="hybridMultilevel"/>
    <w:lvl w:ilvl="0">
      <w:lvlJc w:val="left"/>
      <w:lvlText w:val="(%1)"/>
      <w:numFmt w:val="lowerLetter"/>
      <w:start w:val="3"/>
    </w:lvl>
    <w:lvl w:ilvl="1">
      <w:lvlJc w:val="left"/>
      <w:lvlText w:val="(%2)"/>
      <w:numFmt w:val="lowerRoman"/>
      <w:start w:val="1"/>
    </w:lvl>
  </w:abstractNum>
  <w:abstractNum w:abstractNumId="5">
    <w:nsid w:val="310C50B3"/>
    <w:multiLevelType w:val="hybridMultilevel"/>
    <w:lvl w:ilvl="0">
      <w:lvlJc w:val="left"/>
      <w:lvlText w:val="%1."/>
      <w:numFmt w:val="decimal"/>
      <w:start w:val="3"/>
    </w:lvl>
  </w:abstractNum>
  <w:abstractNum w:abstractNumId="6">
    <w:nsid w:val="5FF87E05"/>
    <w:multiLevelType w:val="hybridMultilevel"/>
    <w:lvl w:ilvl="0">
      <w:lvlJc w:val="left"/>
      <w:lvlText w:val="(%1)"/>
      <w:numFmt w:val="lowerLetter"/>
      <w:start w:val="1"/>
    </w:lvl>
  </w:abstractNum>
  <w:abstractNum w:abstractNumId="7">
    <w:nsid w:val="2F305DEF"/>
    <w:multiLevelType w:val="hybridMultilevel"/>
    <w:lvl w:ilvl="0">
      <w:lvlJc w:val="left"/>
      <w:lvlText w:val="(%1)"/>
      <w:numFmt w:val="lowerLetter"/>
      <w:start w:val="1"/>
    </w:lvl>
  </w:abstractNum>
  <w:abstractNum w:abstractNumId="8">
    <w:nsid w:val="25A70BF7"/>
    <w:multiLevelType w:val="hybridMultilevel"/>
    <w:lvl w:ilvl="0">
      <w:lvlJc w:val="left"/>
      <w:lvlText w:val="%1."/>
      <w:numFmt w:val="decimal"/>
      <w:start w:val="5"/>
    </w:lvl>
  </w:abstractNum>
  <w:abstractNum w:abstractNumId="9">
    <w:nsid w:val="1DBABF00"/>
    <w:multiLevelType w:val="hybridMultilevel"/>
    <w:lvl w:ilvl="0">
      <w:lvlJc w:val="left"/>
      <w:lvlText w:val="(%1)"/>
      <w:numFmt w:val="lowerLetter"/>
      <w:start w:val="1"/>
    </w:lvl>
    <w:lvl w:ilvl="1">
      <w:lvlJc w:val="left"/>
      <w:lvlText w:val="(%2)"/>
      <w:numFmt w:val="lowerRoman"/>
      <w:start w:val="1"/>
    </w:lvl>
  </w:abstractNum>
  <w:abstractNum w:abstractNumId="10">
    <w:nsid w:val="4AD084E9"/>
    <w:multiLevelType w:val="hybridMultilevel"/>
    <w:lvl w:ilvl="0">
      <w:lvlJc w:val="left"/>
      <w:lvlText w:val="(%1)"/>
      <w:numFmt w:val="lowerLetter"/>
      <w:start w:val="3"/>
    </w:lvl>
  </w:abstractNum>
  <w:abstractNum w:abstractNumId="11">
    <w:nsid w:val="1F48EAA1"/>
    <w:multiLevelType w:val="hybridMultilevel"/>
    <w:lvl w:ilvl="0">
      <w:lvlJc w:val="left"/>
      <w:lvlText w:val="%1."/>
      <w:numFmt w:val="decimal"/>
      <w:start w:val="1"/>
    </w:lvl>
  </w:abstractNum>
  <w:abstractNum w:abstractNumId="12">
    <w:nsid w:val="1381823A"/>
    <w:multiLevelType w:val="hybridMultilevel"/>
    <w:lvl w:ilvl="0">
      <w:lvlJc w:val="left"/>
      <w:lvlText w:val="%1."/>
      <w:numFmt w:val="decimal"/>
      <w:start w:val="5"/>
    </w:lvl>
  </w:abstractNum>
  <w:abstractNum w:abstractNumId="13">
    <w:nsid w:val="5DB70AE5"/>
    <w:multiLevelType w:val="hybridMultilevel"/>
    <w:lvl w:ilvl="0">
      <w:lvlJc w:val="left"/>
      <w:lvlText w:val="1"/>
      <w:numFmt w:val="bullet"/>
      <w:start w:val="1"/>
    </w:lvl>
    <w:lvl w:ilvl="1">
      <w:lvlJc w:val="left"/>
      <w:lvlText w:val="(%2)"/>
      <w:numFmt w:val="lowerLetter"/>
      <w:start w:val="2"/>
    </w:lvl>
  </w:abstractNum>
  <w:abstractNum w:abstractNumId="14">
    <w:nsid w:val="100F8FCA"/>
    <w:multiLevelType w:val="hybridMultilevel"/>
    <w:lvl w:ilvl="0">
      <w:lvlJc w:val="left"/>
      <w:lvlText w:val="(%1)"/>
      <w:numFmt w:val="lowerLetter"/>
      <w:start w:val="3"/>
    </w:lvl>
  </w:abstractNum>
  <w:abstractNum w:abstractNumId="15">
    <w:nsid w:val="6590700B"/>
    <w:multiLevelType w:val="hybridMultilevel"/>
    <w:lvl w:ilvl="0">
      <w:lvlJc w:val="left"/>
      <w:lvlText w:val="%1"/>
      <w:numFmt w:val="lowerLetter"/>
      <w:start w:val="1"/>
    </w:lvl>
    <w:lvl w:ilvl="1">
      <w:lvlJc w:val="left"/>
      <w:lvlText w:val="(%2)"/>
      <w:numFmt w:val="lowerRoman"/>
      <w:start w:val="1"/>
    </w:lvl>
  </w:abstractNum>
  <w:abstractNum w:abstractNumId="16">
    <w:nsid w:val="15014ACB"/>
    <w:multiLevelType w:val="hybridMultilevel"/>
    <w:lvl w:ilvl="0">
      <w:lvlJc w:val="left"/>
      <w:lvlText w:val="(%1)"/>
      <w:numFmt w:val="lowerLetter"/>
      <w:start w:val="4"/>
    </w:lvl>
    <w:lvl w:ilvl="1">
      <w:lvlJc w:val="left"/>
      <w:lvlText w:val="%2"/>
      <w:numFmt w:val="lowerRoman"/>
      <w:start w:val="1"/>
    </w:lvl>
  </w:abstractNum>
  <w:abstractNum w:abstractNumId="17">
    <w:nsid w:val="5F5E7FD0"/>
    <w:multiLevelType w:val="hybridMultilevel"/>
    <w:lvl w:ilvl="0">
      <w:lvlJc w:val="left"/>
      <w:lvlText w:val="(%1)"/>
      <w:numFmt w:val="lowerLetter"/>
      <w:start w:val="5"/>
    </w:lvl>
  </w:abstractNum>
  <w:abstractNum w:abstractNumId="18">
    <w:nsid w:val="98A3148"/>
    <w:multiLevelType w:val="hybridMultilevel"/>
    <w:lvl w:ilvl="0">
      <w:lvlJc w:val="left"/>
      <w:lvlText w:val="2"/>
      <w:numFmt w:val="bullet"/>
      <w:start w:val="1"/>
    </w:lvl>
  </w:abstractNum>
  <w:abstractNum w:abstractNumId="19">
    <w:nsid w:val="799D0247"/>
    <w:multiLevelType w:val="hybridMultilevel"/>
    <w:lvl w:ilvl="0">
      <w:lvlJc w:val="left"/>
      <w:lvlText w:val="3"/>
      <w:numFmt w:val="bullet"/>
      <w:start w:val="1"/>
    </w:lvl>
  </w:abstractNum>
  <w:abstractNum w:abstractNumId="20">
    <w:nsid w:val="6B94764"/>
    <w:multiLevelType w:val="hybridMultilevel"/>
    <w:lvl w:ilvl="0">
      <w:lvlJc w:val="left"/>
      <w:lvlText w:val="4"/>
      <w:numFmt w:val="bullet"/>
      <w:start w:val="1"/>
    </w:lvl>
  </w:abstractNum>
  <w:abstractNum w:abstractNumId="21">
    <w:nsid w:val="42C296BD"/>
    <w:multiLevelType w:val="hybridMultilevel"/>
    <w:lvl w:ilvl="0">
      <w:lvlJc w:val="left"/>
      <w:lvlText w:val="5"/>
      <w:numFmt w:val="bullet"/>
      <w:start w:val="1"/>
    </w:lvl>
    <w:lvl w:ilvl="1">
      <w:lvlJc w:val="left"/>
      <w:lvlText w:val="(%2)"/>
      <w:numFmt w:val="lowerLetter"/>
      <w:start w:val="2"/>
    </w:lvl>
  </w:abstractNum>
  <w:abstractNum w:abstractNumId="22">
    <w:nsid w:val="168E121F"/>
    <w:multiLevelType w:val="hybridMultilevel"/>
    <w:lvl w:ilvl="0">
      <w:lvlJc w:val="left"/>
      <w:lvlText w:val="6"/>
      <w:numFmt w:val="bullet"/>
      <w:start w:val="1"/>
    </w:lvl>
  </w:abstractNum>
  <w:abstractNum w:abstractNumId="23">
    <w:nsid w:val="1EBA5D23"/>
    <w:multiLevelType w:val="hybridMultilevel"/>
    <w:lvl w:ilvl="0">
      <w:lvlJc w:val="left"/>
      <w:lvlText w:val="7"/>
      <w:numFmt w:val="bullet"/>
      <w:start w:val="1"/>
    </w:lvl>
  </w:abstractNum>
  <w:abstractNum w:abstractNumId="24">
    <w:nsid w:val="661E3F1E"/>
    <w:multiLevelType w:val="hybridMultilevel"/>
    <w:lvl w:ilvl="0">
      <w:lvlJc w:val="left"/>
      <w:lvlText w:val="8"/>
      <w:numFmt w:val="bullet"/>
      <w:start w:val="1"/>
    </w:lvl>
  </w:abstractNum>
  <w:abstractNum w:abstractNumId="25">
    <w:nsid w:val="5DC79EA8"/>
    <w:multiLevelType w:val="hybridMultilevel"/>
    <w:lvl w:ilvl="0">
      <w:lvlJc w:val="left"/>
      <w:lvlText w:val="9"/>
      <w:numFmt w:val="bullet"/>
      <w:start w:val="1"/>
    </w:lvl>
  </w:abstractNum>
  <w:abstractNum w:abstractNumId="26">
    <w:nsid w:val="540A471C"/>
    <w:multiLevelType w:val="hybridMultilevel"/>
    <w:lvl w:ilvl="0">
      <w:lvlJc w:val="left"/>
      <w:lvlText w:val="%1"/>
      <w:numFmt w:val="decimal"/>
      <w:start w:val="10"/>
    </w:lvl>
    <w:lvl w:ilvl="1">
      <w:lvlJc w:val="left"/>
      <w:lvlText w:val="(%2)"/>
      <w:numFmt w:val="lowerLetter"/>
      <w:start w:val="2"/>
    </w:lvl>
  </w:abstractNum>
  <w:abstractNum w:abstractNumId="27">
    <w:nsid w:val="7BD3EE7B"/>
    <w:multiLevelType w:val="hybridMultilevel"/>
    <w:lvl w:ilvl="0">
      <w:lvlJc w:val="left"/>
      <w:lvlText w:val="%1"/>
      <w:numFmt w:val="decimal"/>
      <w:start w:val="12"/>
    </w:lvl>
  </w:abstractNum>
  <w:abstractNum w:abstractNumId="28">
    <w:nsid w:val="51D9C564"/>
    <w:multiLevelType w:val="hybridMultilevel"/>
    <w:lvl w:ilvl="0">
      <w:lvlJc w:val="left"/>
      <w:lvlText w:val="(%1)"/>
      <w:numFmt w:val="lowerLetter"/>
      <w:start w:val="2"/>
    </w:lvl>
  </w:abstractNum>
  <w:abstractNum w:abstractNumId="29">
    <w:nsid w:val="613EFDC5"/>
    <w:multiLevelType w:val="hybridMultilevel"/>
    <w:lvl w:ilvl="0">
      <w:lvlJc w:val="left"/>
      <w:lvlText w:val="(%1)"/>
      <w:numFmt w:val="lowerLetter"/>
      <w:start w:val="6"/>
    </w:lvl>
  </w:abstractNum>
  <w:abstractNum w:abstractNumId="30">
    <w:nsid w:val="BF72B14"/>
    <w:multiLevelType w:val="hybridMultilevel"/>
    <w:lvl w:ilvl="0">
      <w:lvlJc w:val="left"/>
      <w:lvlText w:val="%1"/>
      <w:numFmt w:val="decimal"/>
      <w:start w:val="14"/>
    </w:lvl>
    <w:lvl w:ilvl="1">
      <w:lvlJc w:val="left"/>
      <w:lvlText w:val="(%2)"/>
      <w:numFmt w:val="lowerLetter"/>
      <w:start w:val="2"/>
    </w:lvl>
  </w:abstractNum>
  <w:abstractNum w:abstractNumId="31">
    <w:nsid w:val="11447B73"/>
    <w:multiLevelType w:val="hybridMultilevel"/>
    <w:lvl w:ilvl="0">
      <w:lvlJc w:val="left"/>
      <w:lvlText w:val="%1"/>
      <w:numFmt w:val="decimal"/>
      <w:start w:val="17"/>
    </w:lvl>
    <w:lvl w:ilvl="1">
      <w:lvlJc w:val="left"/>
      <w:lvlText w:val="(%2)"/>
      <w:numFmt w:val="lowerLetter"/>
      <w:start w:val="2"/>
    </w:lvl>
  </w:abstractNum>
  <w:abstractNum w:abstractNumId="32">
    <w:nsid w:val="42963E5A"/>
    <w:multiLevelType w:val="hybridMultilevel"/>
    <w:lvl w:ilvl="0">
      <w:lvlJc w:val="left"/>
      <w:lvlText w:val="(%1)"/>
      <w:numFmt w:val="lowerLetter"/>
      <w:start w:val="3"/>
    </w:lvl>
  </w:abstractNum>
  <w:abstractNum w:abstractNumId="33">
    <w:nsid w:val="A0382C5"/>
    <w:multiLevelType w:val="hybridMultilevel"/>
    <w:lvl w:ilvl="0">
      <w:lvlJc w:val="left"/>
      <w:lvlText w:val="%1"/>
      <w:numFmt w:val="decimal"/>
      <w:start w:val="19"/>
    </w:lvl>
    <w:lvl w:ilvl="1">
      <w:lvlJc w:val="left"/>
      <w:lvlText w:val="(%2)"/>
      <w:numFmt w:val="lowerLetter"/>
      <w:start w:val="2"/>
    </w:lvl>
  </w:abstractNum>
  <w:abstractNum w:abstractNumId="34">
    <w:nsid w:val="8F2B15E"/>
    <w:multiLevelType w:val="hybridMultilevel"/>
    <w:lvl w:ilvl="0">
      <w:lvlJc w:val="left"/>
      <w:lvlText w:val="%1"/>
      <w:numFmt w:val="decimal"/>
      <w:start w:val="21"/>
    </w:lvl>
  </w:abstractNum>
  <w:abstractNum w:abstractNumId="35">
    <w:nsid w:val="1A32234B"/>
    <w:multiLevelType w:val="hybridMultilevel"/>
    <w:lvl w:ilvl="0">
      <w:lvlJc w:val="left"/>
      <w:lvlText w:val="%1"/>
      <w:numFmt w:val="decimal"/>
      <w:start w:val="22"/>
    </w:lvl>
  </w:abstractNum>
  <w:abstractNum w:abstractNumId="36">
    <w:nsid w:val="3B0FD379"/>
    <w:multiLevelType w:val="hybridMultilevel"/>
    <w:lvl w:ilvl="0">
      <w:lvlJc w:val="left"/>
      <w:lvlText w:val="%1"/>
      <w:numFmt w:val="decimal"/>
      <w:start w:val="24"/>
    </w:lvl>
  </w:abstractNum>
  <w:abstractNum w:abstractNumId="37">
    <w:nsid w:val="68EB2F63"/>
    <w:multiLevelType w:val="hybridMultilevel"/>
    <w:lvl w:ilvl="0">
      <w:lvlJc w:val="left"/>
      <w:lvlText w:val="%1"/>
      <w:numFmt w:val="decimal"/>
      <w:start w:val="27"/>
    </w:lvl>
  </w:abstractNum>
  <w:abstractNum w:abstractNumId="38">
    <w:nsid w:val="4962813B"/>
    <w:multiLevelType w:val="hybridMultilevel"/>
    <w:lvl w:ilvl="0">
      <w:lvlJc w:val="left"/>
      <w:lvlText w:val="%1"/>
      <w:numFmt w:val="decimal"/>
      <w:start w:val="29"/>
    </w:lvl>
  </w:abstractNum>
  <w:abstractNum w:abstractNumId="39">
    <w:nsid w:val="60B6DF70"/>
    <w:multiLevelType w:val="hybridMultilevel"/>
    <w:lvl w:ilvl="0">
      <w:lvlJc w:val="left"/>
      <w:lvlText w:val="%1"/>
      <w:numFmt w:val="decimal"/>
      <w:start w:val="31"/>
    </w:lvl>
  </w:abstractNum>
  <w:abstractNum w:abstractNumId="40">
    <w:nsid w:val="6A5EE64"/>
    <w:multiLevelType w:val="hybridMultilevel"/>
    <w:lvl w:ilvl="0">
      <w:lvlJc w:val="left"/>
      <w:lvlText w:val="(%1)"/>
      <w:numFmt w:val="lowerLetter"/>
      <w:start w:val="2"/>
    </w:lvl>
  </w:abstractNum>
  <w:abstractNum w:abstractNumId="41">
    <w:nsid w:val="14330624"/>
    <w:multiLevelType w:val="hybridMultilevel"/>
    <w:lvl w:ilvl="0">
      <w:lvlJc w:val="left"/>
      <w:lvlText w:val="%1"/>
      <w:numFmt w:val="decimal"/>
      <w:start w:val="35"/>
    </w:lvl>
  </w:abstractNum>
  <w:abstractNum w:abstractNumId="42">
    <w:nsid w:val="7FFFCA11"/>
    <w:multiLevelType w:val="hybridMultilevel"/>
    <w:lvl w:ilvl="0">
      <w:lvlJc w:val="left"/>
      <w:lvlText w:val="%1"/>
      <w:numFmt w:val="decimal"/>
      <w:start w:val="36"/>
    </w:lvl>
  </w:abstractNum>
  <w:abstractNum w:abstractNumId="43">
    <w:nsid w:val="1A27709E"/>
    <w:multiLevelType w:val="hybridMultilevel"/>
    <w:lvl w:ilvl="0">
      <w:lvlJc w:val="left"/>
      <w:lvlText w:val="(%1)"/>
      <w:numFmt w:val="lowerLetter"/>
      <w:start w:val="2"/>
    </w:lvl>
  </w:abstractNum>
  <w:abstractNum w:abstractNumId="44">
    <w:nsid w:val="71EA1109"/>
    <w:multiLevelType w:val="hybridMultilevel"/>
    <w:lvl w:ilvl="0">
      <w:lvlJc w:val="left"/>
      <w:lvlText w:val="%1"/>
      <w:numFmt w:val="decimal"/>
      <w:start w:val="39"/>
    </w:lvl>
    <w:lvl w:ilvl="1">
      <w:lvlJc w:val="left"/>
      <w:lvlText w:val="(%2)"/>
      <w:numFmt w:val="lowerLetter"/>
      <w:start w:val="1"/>
    </w:lvl>
  </w:abstractNum>
  <w:abstractNum w:abstractNumId="45">
    <w:nsid w:val="100F59DC"/>
    <w:multiLevelType w:val="hybridMultilevel"/>
    <w:lvl w:ilvl="0">
      <w:lvlJc w:val="left"/>
      <w:lvlText w:val="(%1)"/>
      <w:numFmt w:val="lowerLetter"/>
      <w:start w:val="2"/>
    </w:lvl>
  </w:abstractNum>
  <w:abstractNum w:abstractNumId="46">
    <w:nsid w:val="7FB7E0AA"/>
    <w:multiLevelType w:val="hybridMultilevel"/>
    <w:lvl w:ilvl="0">
      <w:lvlJc w:val="left"/>
      <w:lvlText w:val="%1"/>
      <w:numFmt w:val="decimal"/>
      <w:start w:val="41"/>
    </w:lvl>
  </w:abstractNum>
  <w:abstractNum w:abstractNumId="47">
    <w:nsid w:val="6EB5BD4"/>
    <w:multiLevelType w:val="hybridMultilevel"/>
    <w:lvl w:ilvl="0">
      <w:lvlJc w:val="left"/>
      <w:lvlText w:val="%1"/>
      <w:numFmt w:val="decimal"/>
      <w:start w:val="44"/>
    </w:lvl>
  </w:abstractNum>
  <w:abstractNum w:abstractNumId="48">
    <w:nsid w:val="6F6DD9AC"/>
    <w:multiLevelType w:val="hybridMultilevel"/>
    <w:lvl w:ilvl="0">
      <w:lvlJc w:val="left"/>
      <w:lvlText w:val="%1"/>
      <w:numFmt w:val="decimal"/>
      <w:start w:val="47"/>
    </w:lvl>
  </w:abstractNum>
  <w:abstractNum w:abstractNumId="49">
    <w:nsid w:val="94211F2"/>
    <w:multiLevelType w:val="hybridMultilevel"/>
    <w:lvl w:ilvl="0">
      <w:lvlJc w:val="left"/>
      <w:lvlText w:val="%1"/>
      <w:numFmt w:val="decimal"/>
      <w:start w:val="48"/>
    </w:lvl>
  </w:abstractNum>
  <w:abstractNum w:abstractNumId="50">
    <w:nsid w:val="885E1B"/>
    <w:multiLevelType w:val="hybridMultilevel"/>
    <w:lvl w:ilvl="0">
      <w:lvlJc w:val="left"/>
      <w:lvlText w:val="%1"/>
      <w:numFmt w:val="decimal"/>
      <w:start w:val="53"/>
    </w:lvl>
  </w:abstractNum>
  <w:abstractNum w:abstractNumId="51">
    <w:nsid w:val="76272110"/>
    <w:multiLevelType w:val="hybridMultilevel"/>
    <w:lvl w:ilvl="0">
      <w:lvlJc w:val="left"/>
      <w:lvlText w:val="%1"/>
      <w:numFmt w:val="decimal"/>
      <w:start w:val="57"/>
    </w:lvl>
    <w:lvl w:ilvl="1">
      <w:lvlJc w:val="left"/>
      <w:lvlText w:val="(%2)"/>
      <w:numFmt w:val="lowerLetter"/>
      <w:start w:val="2"/>
    </w:lvl>
  </w:abstractNum>
  <w:abstractNum w:abstractNumId="52">
    <w:nsid w:val="4C04A8AF"/>
    <w:multiLevelType w:val="hybridMultilevel"/>
    <w:lvl w:ilvl="0">
      <w:lvlJc w:val="left"/>
      <w:lvlText w:val="%1"/>
      <w:numFmt w:val="decimal"/>
      <w:start w:val="58"/>
    </w:lvl>
  </w:abstractNum>
  <w:abstractNum w:abstractNumId="53">
    <w:nsid w:val="1716703B"/>
    <w:multiLevelType w:val="hybridMultilevel"/>
    <w:lvl w:ilvl="0">
      <w:lvlJc w:val="left"/>
      <w:lvlText w:val="%1"/>
      <w:numFmt w:val="decimal"/>
      <w:start w:val="60"/>
    </w:lvl>
    <w:lvl w:ilvl="1">
      <w:lvlJc w:val="left"/>
      <w:lvlText w:val="(%2)"/>
      <w:numFmt w:val="lowerLetter"/>
      <w:start w:val="2"/>
    </w:lvl>
  </w:abstractNum>
  <w:abstractNum w:abstractNumId="54">
    <w:nsid w:val="14E17E33"/>
    <w:multiLevelType w:val="hybridMultilevel"/>
    <w:lvl w:ilvl="0">
      <w:lvlJc w:val="left"/>
      <w:lvlText w:val="%1"/>
      <w:numFmt w:val="decimal"/>
      <w:start w:val="63"/>
    </w:lvl>
  </w:abstractNum>
  <w:abstractNum w:abstractNumId="55">
    <w:nsid w:val="3222E7CD"/>
    <w:multiLevelType w:val="hybridMultilevel"/>
    <w:lvl w:ilvl="0">
      <w:lvlJc w:val="left"/>
      <w:lvlText w:val="%1"/>
      <w:numFmt w:val="decimal"/>
      <w:start w:val="65"/>
    </w:lvl>
    <w:lvl w:ilvl="1">
      <w:lvlJc w:val="left"/>
      <w:lvlText w:val="(%2)"/>
      <w:numFmt w:val="lowerLetter"/>
      <w:start w:val="1"/>
    </w:lvl>
  </w:abstractNum>
  <w:abstractNum w:abstractNumId="56">
    <w:nsid w:val="74DE0EE3"/>
    <w:multiLevelType w:val="hybridMultilevel"/>
    <w:lvl w:ilvl="0">
      <w:lvlJc w:val="left"/>
      <w:lvlText w:val="%1"/>
      <w:numFmt w:val="decimal"/>
      <w:start w:val="70"/>
    </w:lvl>
  </w:abstractNum>
  <w:abstractNum w:abstractNumId="57">
    <w:nsid w:val="68EBC550"/>
    <w:multiLevelType w:val="hybridMultilevel"/>
    <w:lvl w:ilvl="0">
      <w:lvlJc w:val="left"/>
      <w:lvlText w:val="%1"/>
      <w:numFmt w:val="decimal"/>
      <w:start w:val="75"/>
    </w:lvl>
  </w:abstractNum>
  <w:abstractNum w:abstractNumId="58">
    <w:nsid w:val="2DF6D648"/>
    <w:multiLevelType w:val="hybridMultilevel"/>
    <w:lvl w:ilvl="0">
      <w:lvlJc w:val="left"/>
      <w:lvlText w:val="%1"/>
      <w:numFmt w:val="decimal"/>
      <w:start w:val="77"/>
    </w:lvl>
  </w:abstractNum>
  <w:abstractNum w:abstractNumId="59">
    <w:nsid w:val="46B7D447"/>
    <w:multiLevelType w:val="hybridMultilevel"/>
    <w:lvl w:ilvl="0">
      <w:lvlJc w:val="left"/>
      <w:lvlText w:val="%1"/>
      <w:numFmt w:val="decimal"/>
      <w:start w:val="81"/>
    </w:lvl>
  </w:abstractNum>
  <w:abstractNum w:abstractNumId="60">
    <w:nsid w:val="4A2AC315"/>
    <w:multiLevelType w:val="hybridMultilevel"/>
    <w:lvl w:ilvl="0">
      <w:lvlJc w:val="left"/>
      <w:lvlText w:val="%1"/>
      <w:numFmt w:val="decimal"/>
      <w:start w:val="82"/>
    </w:lvl>
  </w:abstractNum>
  <w:abstractNum w:abstractNumId="61">
    <w:nsid w:val="39EE015C"/>
    <w:multiLevelType w:val="hybridMultilevel"/>
    <w:lvl w:ilvl="0">
      <w:lvlJc w:val="left"/>
      <w:lvlText w:val="%1"/>
      <w:numFmt w:val="decimal"/>
      <w:start w:val="88"/>
    </w:lvl>
    <w:lvl w:ilvl="1">
      <w:lvlJc w:val="left"/>
      <w:lvlText w:val="(%2)"/>
      <w:numFmt w:val="lowerLetter"/>
      <w:start w:val="2"/>
    </w:lvl>
  </w:abstractNum>
  <w:abstractNum w:abstractNumId="62">
    <w:nsid w:val="57FC4FBB"/>
    <w:multiLevelType w:val="hybridMultilevel"/>
    <w:lvl w:ilvl="0">
      <w:lvlJc w:val="left"/>
      <w:lvlText w:val="%1"/>
      <w:numFmt w:val="decimal"/>
      <w:start w:val="90"/>
    </w:lvl>
  </w:abstractNum>
  <w:abstractNum w:abstractNumId="63">
    <w:nsid w:val="CC1016F"/>
    <w:multiLevelType w:val="hybridMultilevel"/>
    <w:lvl w:ilvl="0">
      <w:lvlJc w:val="left"/>
      <w:lvlText w:val="%1"/>
      <w:numFmt w:val="decimal"/>
      <w:start w:val="91"/>
    </w:lvl>
  </w:abstractNum>
  <w:abstractNum w:abstractNumId="64">
    <w:nsid w:val="43F18422"/>
    <w:multiLevelType w:val="hybridMultilevel"/>
    <w:lvl w:ilvl="0">
      <w:lvlJc w:val="left"/>
      <w:lvlText w:val="%1"/>
      <w:numFmt w:val="decimal"/>
      <w:start w:val="92"/>
    </w:lvl>
    <w:lvl w:ilvl="1">
      <w:lvlJc w:val="left"/>
      <w:lvlText w:val="(%2)"/>
      <w:numFmt w:val="lowerLetter"/>
      <w:start w:val="2"/>
    </w:lvl>
  </w:abstractNum>
  <w:abstractNum w:abstractNumId="65">
    <w:nsid w:val="60EF0119"/>
    <w:multiLevelType w:val="hybridMultilevel"/>
    <w:lvl w:ilvl="0">
      <w:lvlJc w:val="left"/>
      <w:lvlText w:val="(%1)"/>
      <w:numFmt w:val="lowerLetter"/>
      <w:start w:val="3"/>
    </w:lvl>
  </w:abstractNum>
  <w:abstractNum w:abstractNumId="66">
    <w:nsid w:val="26F324BA"/>
    <w:multiLevelType w:val="hybridMultilevel"/>
    <w:lvl w:ilvl="0">
      <w:lvlJc w:val="left"/>
      <w:lvlText w:val="%1"/>
      <w:numFmt w:val="decimal"/>
      <w:start w:val="94"/>
    </w:lvl>
  </w:abstractNum>
  <w:abstractNum w:abstractNumId="67">
    <w:nsid w:val="7F01579B"/>
    <w:multiLevelType w:val="hybridMultilevel"/>
    <w:lvl w:ilvl="0">
      <w:lvlJc w:val="left"/>
      <w:lvlText w:val="%1"/>
      <w:numFmt w:val="decimal"/>
      <w:start w:val="96"/>
    </w:lvl>
  </w:abstractNum>
  <w:abstractNum w:abstractNumId="68">
    <w:nsid w:val="49DA307D"/>
    <w:multiLevelType w:val="hybridMultilevel"/>
    <w:lvl w:ilvl="0">
      <w:lvlJc w:val="left"/>
      <w:lvlText w:val="(%1)"/>
      <w:numFmt w:val="lowerLetter"/>
      <w:start w:val="1"/>
    </w:lvl>
  </w:abstractNum>
  <w:abstractNum w:abstractNumId="69">
    <w:nsid w:val="7055A5F5"/>
    <w:multiLevelType w:val="hybridMultilevel"/>
    <w:lvl w:ilvl="0">
      <w:lvlJc w:val="left"/>
      <w:lvlText w:val="(%1)"/>
      <w:numFmt w:val="lowerLetter"/>
      <w:start w:val="4"/>
    </w:lvl>
  </w:abstractNum>
  <w:abstractNum w:abstractNumId="70">
    <w:nsid w:val="5FB8370B"/>
    <w:multiLevelType w:val="hybridMultilevel"/>
    <w:lvl w:ilvl="0">
      <w:lvlJc w:val="left"/>
      <w:lvlText w:val="%1"/>
      <w:numFmt w:val="decimal"/>
      <w:start w:val="101"/>
    </w:lvl>
    <w:lvl w:ilvl="1">
      <w:lvlJc w:val="left"/>
      <w:lvlText w:val="(%2)"/>
      <w:numFmt w:val="lowerLetter"/>
      <w:start w:val="2"/>
    </w:lvl>
  </w:abstractNum>
  <w:abstractNum w:abstractNumId="71">
    <w:nsid w:val="50801EE1"/>
    <w:multiLevelType w:val="hybridMultilevel"/>
    <w:lvl w:ilvl="0">
      <w:lvlJc w:val="left"/>
      <w:lvlText w:val="(%1)"/>
      <w:numFmt w:val="lowerLetter"/>
      <w:start w:val="3"/>
    </w:lvl>
  </w:abstractNum>
  <w:abstractNum w:abstractNumId="72">
    <w:nsid w:val="488AC1A"/>
    <w:multiLevelType w:val="hybridMultilevel"/>
    <w:lvl w:ilvl="0">
      <w:lvlJc w:val="left"/>
      <w:lvlText w:val="%1"/>
      <w:numFmt w:val="decimal"/>
      <w:start w:val="104"/>
    </w:lvl>
  </w:abstractNum>
  <w:abstractNum w:abstractNumId="73">
    <w:nsid w:val="5FB8011C"/>
    <w:multiLevelType w:val="hybridMultilevel"/>
    <w:lvl w:ilvl="0">
      <w:lvlJc w:val="left"/>
      <w:lvlText w:val="%1"/>
      <w:numFmt w:val="decimal"/>
      <w:start w:val="108"/>
    </w:lvl>
  </w:abstractNum>
  <w:abstractNum w:abstractNumId="74">
    <w:nsid w:val="6AA78F7F"/>
    <w:multiLevelType w:val="hybridMultilevel"/>
    <w:lvl w:ilvl="0">
      <w:lvlJc w:val="left"/>
      <w:lvlText w:val="%1"/>
      <w:numFmt w:val="decimal"/>
      <w:start w:val="111"/>
    </w:lvl>
  </w:abstractNum>
  <w:abstractNum w:abstractNumId="75">
    <w:nsid w:val="7672BD23"/>
    <w:multiLevelType w:val="hybridMultilevel"/>
    <w:lvl w:ilvl="0">
      <w:lvlJc w:val="left"/>
      <w:lvlText w:val="%1"/>
      <w:numFmt w:val="decimal"/>
      <w:start w:val="114"/>
    </w:lvl>
  </w:abstractNum>
  <w:abstractNum w:abstractNumId="76">
    <w:nsid w:val="6FC75AF8"/>
    <w:multiLevelType w:val="hybridMultilevel"/>
    <w:lvl w:ilvl="0">
      <w:lvlJc w:val="left"/>
      <w:lvlText w:val="%1"/>
      <w:numFmt w:val="decimal"/>
      <w:start w:val="115"/>
    </w:lvl>
    <w:lvl w:ilvl="1">
      <w:lvlJc w:val="left"/>
      <w:lvlText w:val="(%2)"/>
      <w:numFmt w:val="lowerLetter"/>
      <w:start w:val="1"/>
    </w:lvl>
  </w:abstractNum>
  <w:abstractNum w:abstractNumId="77">
    <w:nsid w:val="6A5F7029"/>
    <w:multiLevelType w:val="hybridMultilevel"/>
    <w:lvl w:ilvl="0">
      <w:lvlJc w:val="left"/>
      <w:lvlText w:val="%1"/>
      <w:numFmt w:val="decimal"/>
      <w:start w:val="118"/>
    </w:lvl>
  </w:abstractNum>
  <w:abstractNum w:abstractNumId="78">
    <w:nsid w:val="7D5E18F8"/>
    <w:multiLevelType w:val="hybridMultilevel"/>
    <w:lvl w:ilvl="0">
      <w:lvlJc w:val="left"/>
      <w:lvlText w:val="%1"/>
      <w:numFmt w:val="decimal"/>
      <w:start w:val="119"/>
    </w:lvl>
  </w:abstractNum>
  <w:abstractNum w:abstractNumId="79">
    <w:nsid w:val="5F3534A4"/>
    <w:multiLevelType w:val="hybridMultilevel"/>
    <w:lvl w:ilvl="0">
      <w:lvlJc w:val="left"/>
      <w:lvlText w:val="%1"/>
      <w:numFmt w:val="decimal"/>
      <w:start w:val="123"/>
    </w:lvl>
    <w:lvl w:ilvl="1">
      <w:lvlJc w:val="left"/>
      <w:lvlText w:val="(%2)"/>
      <w:numFmt w:val="lowerLetter"/>
      <w:start w:val="2"/>
    </w:lvl>
  </w:abstractNum>
  <w:abstractNum w:abstractNumId="80">
    <w:nsid w:val="73A1821B"/>
    <w:multiLevelType w:val="hybridMultilevel"/>
    <w:lvl w:ilvl="0">
      <w:lvlJc w:val="left"/>
      <w:lvlText w:val="(%1)"/>
      <w:numFmt w:val="lowerLetter"/>
      <w:start w:val="2"/>
    </w:lvl>
  </w:abstractNum>
  <w:abstractNum w:abstractNumId="81">
    <w:nsid w:val="7DE67713"/>
    <w:multiLevelType w:val="hybridMultilevel"/>
    <w:lvl w:ilvl="0">
      <w:lvlJc w:val="left"/>
      <w:lvlText w:val="%1"/>
      <w:numFmt w:val="decimal"/>
      <w:start w:val="129"/>
    </w:lvl>
    <w:lvl w:ilvl="1">
      <w:lvlJc w:val="left"/>
      <w:lvlText w:val="(%2)"/>
      <w:numFmt w:val="lowerRoman"/>
      <w:start w:val="1"/>
    </w:lvl>
  </w:abstractNum>
  <w:abstractNum w:abstractNumId="82">
    <w:nsid w:val="555C55B5"/>
    <w:multiLevelType w:val="hybridMultilevel"/>
    <w:lvl w:ilvl="0">
      <w:lvlJc w:val="left"/>
      <w:lvlText w:val="(%1)"/>
      <w:numFmt w:val="lowerLetter"/>
      <w:start w:val="2"/>
    </w:lvl>
  </w:abstractNum>
  <w:abstractNum w:abstractNumId="83">
    <w:nsid w:val="3FA62ACA"/>
    <w:multiLevelType w:val="hybridMultilevel"/>
    <w:lvl w:ilvl="0">
      <w:lvlJc w:val="left"/>
      <w:lvlText w:val="%1"/>
      <w:numFmt w:val="decimal"/>
      <w:start w:val="130"/>
    </w:lvl>
  </w:abstractNum>
  <w:abstractNum w:abstractNumId="84">
    <w:nsid w:val="14FCE74E"/>
    <w:multiLevelType w:val="hybridMultilevel"/>
    <w:lvl w:ilvl="0">
      <w:lvlJc w:val="left"/>
      <w:lvlText w:val="%1"/>
      <w:numFmt w:val="decimal"/>
      <w:start w:val="133"/>
    </w:lvl>
    <w:lvl w:ilvl="1">
      <w:lvlJc w:val="left"/>
      <w:lvlText w:val="(%2)"/>
      <w:numFmt w:val="lowerLetter"/>
      <w:start w:val="2"/>
    </w:lvl>
  </w:abstractNum>
  <w:abstractNum w:abstractNumId="85">
    <w:nsid w:val="6A3DD3E8"/>
    <w:multiLevelType w:val="hybridMultilevel"/>
    <w:lvl w:ilvl="0">
      <w:lvlJc w:val="left"/>
      <w:lvlText w:val="%1"/>
      <w:numFmt w:val="decimal"/>
      <w:start w:val="136"/>
    </w:lvl>
  </w:abstractNum>
  <w:abstractNum w:abstractNumId="86">
    <w:nsid w:val="71C91298"/>
    <w:multiLevelType w:val="hybridMultilevel"/>
    <w:lvl w:ilvl="0">
      <w:lvlJc w:val="left"/>
      <w:lvlText w:val="%1"/>
      <w:numFmt w:val="decimal"/>
      <w:start w:val="139"/>
    </w:lvl>
    <w:lvl w:ilvl="1">
      <w:lvlJc w:val="left"/>
      <w:lvlText w:val="(%2)"/>
      <w:numFmt w:val="lowerLetter"/>
      <w:start w:val="2"/>
    </w:lvl>
  </w:abstractNum>
  <w:abstractNum w:abstractNumId="87">
    <w:nsid w:val="9DAF632"/>
    <w:multiLevelType w:val="hybridMultilevel"/>
    <w:lvl w:ilvl="0">
      <w:lvlJc w:val="left"/>
      <w:lvlText w:val="%1"/>
      <w:numFmt w:val="decimal"/>
      <w:start w:val="140"/>
    </w:lvl>
    <w:lvl w:ilvl="1">
      <w:lvlJc w:val="left"/>
      <w:lvlText w:val="(%2)"/>
      <w:numFmt w:val="lowerLetter"/>
      <w:start w:val="2"/>
    </w:lvl>
  </w:abstractNum>
  <w:abstractNum w:abstractNumId="88">
    <w:nsid w:val="53299938"/>
    <w:multiLevelType w:val="hybridMultilevel"/>
    <w:lvl w:ilvl="0">
      <w:lvlJc w:val="left"/>
      <w:lvlText w:val="(%1)"/>
      <w:numFmt w:val="lowerLetter"/>
      <w:start w:val="3"/>
    </w:lvl>
  </w:abstractNum>
  <w:abstractNum w:abstractNumId="89">
    <w:nsid w:val="1FBFE8E0"/>
    <w:multiLevelType w:val="hybridMultilevel"/>
    <w:lvl w:ilvl="0">
      <w:lvlJc w:val="left"/>
      <w:lvlText w:val="%1"/>
      <w:numFmt w:val="decimal"/>
      <w:start w:val="141"/>
    </w:lvl>
    <w:lvl w:ilvl="1">
      <w:lvlJc w:val="left"/>
      <w:lvlText w:val="(%2)"/>
      <w:numFmt w:val="lowerLetter"/>
      <w:start w:val="2"/>
    </w:lvl>
  </w:abstractNum>
  <w:abstractNum w:abstractNumId="90">
    <w:nsid w:val="5092CA79"/>
    <w:multiLevelType w:val="hybridMultilevel"/>
    <w:lvl w:ilvl="0">
      <w:lvlJc w:val="left"/>
      <w:lvlText w:val="(%1)"/>
      <w:numFmt w:val="lowerLetter"/>
      <w:start w:val="2"/>
    </w:lvl>
  </w:abstractNum>
  <w:abstractNum w:abstractNumId="91">
    <w:nsid w:val="1D545C4D"/>
    <w:multiLevelType w:val="hybridMultilevel"/>
    <w:lvl w:ilvl="0">
      <w:lvlJc w:val="left"/>
      <w:lvlText w:val="%1"/>
      <w:numFmt w:val="decimal"/>
      <w:start w:val="146"/>
    </w:lvl>
  </w:abstractNum>
  <w:abstractNum w:abstractNumId="92">
    <w:nsid w:val="59ADEA3D"/>
    <w:multiLevelType w:val="hybridMultilevel"/>
    <w:lvl w:ilvl="0">
      <w:lvlJc w:val="left"/>
      <w:lvlText w:val="%1"/>
      <w:numFmt w:val="decimal"/>
      <w:start w:val="147"/>
    </w:lvl>
  </w:abstractNum>
  <w:abstractNum w:abstractNumId="93">
    <w:nsid w:val="288F1A34"/>
    <w:multiLevelType w:val="hybridMultilevel"/>
    <w:lvl w:ilvl="0">
      <w:lvlJc w:val="left"/>
      <w:lvlText w:val="(%1)"/>
      <w:numFmt w:val="lowerRoman"/>
      <w:start w:val="1"/>
    </w:lvl>
    <w:lvl w:ilvl="1">
      <w:lvlJc w:val="left"/>
      <w:lvlText w:val="(%2)"/>
      <w:numFmt w:val="upperLetter"/>
      <w:start w:val="1"/>
    </w:lvl>
  </w:abstractNum>
  <w:abstractNum w:abstractNumId="94">
    <w:nsid w:val="2A155DBC"/>
    <w:multiLevelType w:val="hybridMultilevel"/>
    <w:lvl w:ilvl="0">
      <w:lvlJc w:val="left"/>
      <w:lvlText w:val="(%1)"/>
      <w:numFmt w:val="lowerRoman"/>
      <w:start w:val="2"/>
    </w:lvl>
    <w:lvl w:ilvl="1">
      <w:lvlJc w:val="left"/>
      <w:lvlText w:val="(%2)"/>
      <w:numFmt w:val="upperLetter"/>
      <w:start w:val="1"/>
    </w:lvl>
  </w:abstractNum>
  <w:abstractNum w:abstractNumId="95">
    <w:nsid w:val="1D9F6E5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6">
    <w:nsid w:val="97E1B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7">
    <w:nsid w:val="51088277"/>
    <w:multiLevelType w:val="hybridMultilevel"/>
    <w:lvl w:ilvl="0">
      <w:lvlJc w:val="left"/>
      <w:lvlText w:val="%1"/>
      <w:numFmt w:val="lowerLetter"/>
      <w:start w:val="1"/>
    </w:lvl>
    <w:lvl w:ilvl="1">
      <w:lvlJc w:val="left"/>
      <w:lvlText w:val="(%2)"/>
      <w:numFmt w:val="lowerLetter"/>
      <w:start w:val="1"/>
    </w:lvl>
  </w:abstractNum>
  <w:abstractNum w:abstractNumId="98">
    <w:nsid w:val="1CA0C5FA"/>
    <w:multiLevelType w:val="hybridMultilevel"/>
    <w:lvl w:ilvl="0">
      <w:lvlJc w:val="left"/>
      <w:lvlText w:val="(%1)"/>
      <w:numFmt w:val="lowerLetter"/>
      <w:start w:val="3"/>
    </w:lvl>
    <w:lvl w:ilvl="1">
      <w:lvlJc w:val="left"/>
      <w:lvlText w:val="%2"/>
      <w:numFmt w:val="lowerLetter"/>
      <w:start w:val="1"/>
    </w:lvl>
  </w:abstractNum>
  <w:abstractNum w:abstractNumId="99">
    <w:nsid w:val="53584BCB"/>
    <w:multiLevelType w:val="hybridMultilevel"/>
    <w:lvl w:ilvl="0">
      <w:lvlJc w:val="left"/>
      <w:lvlText w:val="(%1)"/>
      <w:numFmt w:val="lowerLetter"/>
      <w:start w:val="4"/>
    </w:lvl>
  </w:abstractNum>
  <w:abstractNum w:abstractNumId="100">
    <w:nsid w:val="415E286C"/>
    <w:multiLevelType w:val="hybridMultilevel"/>
    <w:lvl w:ilvl="0">
      <w:lvlJc w:val="left"/>
      <w:lvlText w:val="%1"/>
      <w:numFmt w:val="decimal"/>
      <w:start w:val="148"/>
    </w:lvl>
  </w:abstractNum>
  <w:abstractNum w:abstractNumId="101">
    <w:nsid w:val="7C58FD05"/>
    <w:multiLevelType w:val="hybridMultilevel"/>
    <w:lvl w:ilvl="0">
      <w:lvlJc w:val="left"/>
      <w:lvlText w:val="%1"/>
      <w:numFmt w:val="decimal"/>
      <w:start w:val="150"/>
    </w:lvl>
    <w:lvl w:ilvl="1">
      <w:lvlJc w:val="left"/>
      <w:lvlText w:val="(%2)"/>
      <w:numFmt w:val="lowerLetter"/>
      <w:start w:val="2"/>
    </w:lvl>
  </w:abstractNum>
  <w:abstractNum w:abstractNumId="102">
    <w:nsid w:val="23D86AAC"/>
    <w:multiLevelType w:val="hybridMultilevel"/>
    <w:lvl w:ilvl="0">
      <w:lvlJc w:val="left"/>
      <w:lvlText w:val="%1"/>
      <w:numFmt w:val="decimal"/>
      <w:start w:val="156"/>
    </w:lvl>
    <w:lvl w:ilvl="1">
      <w:lvlJc w:val="left"/>
      <w:lvlText w:val="(%2)"/>
      <w:numFmt w:val="lowerLetter"/>
      <w:start w:val="2"/>
    </w:lvl>
  </w:abstractNum>
  <w:abstractNum w:abstractNumId="103">
    <w:nsid w:val="45E6D486"/>
    <w:multiLevelType w:val="hybridMultilevel"/>
    <w:lvl w:ilvl="0">
      <w:lvlJc w:val="left"/>
      <w:lvlText w:val="%1"/>
      <w:numFmt w:val="decimal"/>
      <w:start w:val="157"/>
    </w:lvl>
  </w:abstractNum>
  <w:abstractNum w:abstractNumId="104">
    <w:nsid w:val="5C10FE21"/>
    <w:multiLevelType w:val="hybridMultilevel"/>
    <w:lvl w:ilvl="0">
      <w:lvlJc w:val="left"/>
      <w:lvlText w:val="%1"/>
      <w:numFmt w:val="decimal"/>
      <w:start w:val="158"/>
    </w:lvl>
  </w:abstractNum>
  <w:abstractNum w:abstractNumId="105">
    <w:nsid w:val="E7FFA2B"/>
    <w:multiLevelType w:val="hybridMultilevel"/>
    <w:lvl w:ilvl="0">
      <w:lvlJc w:val="left"/>
      <w:lvlText w:val="%1"/>
      <w:numFmt w:val="decimal"/>
      <w:start w:val="161"/>
    </w:lvl>
  </w:abstractNum>
  <w:abstractNum w:abstractNumId="106">
    <w:nsid w:val="3C5991AA"/>
    <w:multiLevelType w:val="hybridMultilevel"/>
    <w:lvl w:ilvl="0">
      <w:lvlJc w:val="left"/>
      <w:lvlText w:val="%1"/>
      <w:numFmt w:val="decimal"/>
      <w:start w:val="162"/>
    </w:lvl>
  </w:abstractNum>
  <w:abstractNum w:abstractNumId="107">
    <w:nsid w:val="4BD8591A"/>
    <w:multiLevelType w:val="hybridMultilevel"/>
    <w:lvl w:ilvl="0">
      <w:lvlJc w:val="left"/>
      <w:lvlText w:val="%1"/>
      <w:numFmt w:val="decimal"/>
      <w:start w:val="164"/>
    </w:lvl>
  </w:abstractNum>
  <w:abstractNum w:abstractNumId="108">
    <w:nsid w:val="78DF6A55"/>
    <w:multiLevelType w:val="hybridMultilevel"/>
    <w:lvl w:ilvl="0">
      <w:lvlJc w:val="left"/>
      <w:lvlText w:val="%1"/>
      <w:numFmt w:val="decimal"/>
      <w:start w:val="166"/>
    </w:lvl>
    <w:lvl w:ilvl="1">
      <w:lvlJc w:val="left"/>
      <w:lvlText w:val="(%2)"/>
      <w:numFmt w:val="lowerLetter"/>
      <w:start w:val="2"/>
    </w:lvl>
  </w:abstractNum>
  <w:abstractNum w:abstractNumId="109">
    <w:nsid w:val="39B7AAA2"/>
    <w:multiLevelType w:val="hybridMultilevel"/>
    <w:lvl w:ilvl="0">
      <w:lvlJc w:val="left"/>
      <w:lvlText w:val="(%1)"/>
      <w:numFmt w:val="lowerLetter"/>
      <w:start w:val="4"/>
    </w:lvl>
  </w:abstractNum>
  <w:abstractNum w:abstractNumId="110">
    <w:nsid w:val="2B0D8DBE"/>
    <w:multiLevelType w:val="hybridMultilevel"/>
    <w:lvl w:ilvl="0">
      <w:lvlJc w:val="left"/>
      <w:lvlText w:val="%1"/>
      <w:numFmt w:val="decimal"/>
      <w:start w:val="167"/>
    </w:lvl>
    <w:lvl w:ilvl="1">
      <w:lvlJc w:val="left"/>
      <w:lvlText w:val="(%2)"/>
      <w:numFmt w:val="lowerLetter"/>
      <w:start w:val="2"/>
    </w:lvl>
  </w:abstractNum>
  <w:abstractNum w:abstractNumId="111">
    <w:nsid w:val="6C80EC70"/>
    <w:multiLevelType w:val="hybridMultilevel"/>
    <w:lvl w:ilvl="0">
      <w:lvlJc w:val="left"/>
      <w:lvlText w:val="%1"/>
      <w:numFmt w:val="decimal"/>
      <w:start w:val="169"/>
    </w:lvl>
  </w:abstractNum>
  <w:abstractNum w:abstractNumId="112">
    <w:nsid w:val="379E21B5"/>
    <w:multiLevelType w:val="hybridMultilevel"/>
    <w:lvl w:ilvl="0">
      <w:lvlJc w:val="left"/>
      <w:lvlText w:val="%1"/>
      <w:numFmt w:val="decimal"/>
      <w:start w:val="173"/>
    </w:lvl>
  </w:abstractNum>
  <w:abstractNum w:abstractNumId="113">
    <w:nsid w:val="69E373"/>
    <w:multiLevelType w:val="hybridMultilevel"/>
    <w:lvl w:ilvl="0">
      <w:lvlJc w:val="left"/>
      <w:lvlText w:val="%1"/>
      <w:numFmt w:val="decimal"/>
      <w:start w:val="174"/>
    </w:lvl>
  </w:abstractNum>
  <w:abstractNum w:abstractNumId="114">
    <w:nsid w:val="2C27173B"/>
    <w:multiLevelType w:val="hybridMultilevel"/>
    <w:lvl w:ilvl="0">
      <w:lvlJc w:val="left"/>
      <w:lvlText w:val="%1"/>
      <w:numFmt w:val="decimal"/>
      <w:start w:val="176"/>
    </w:lvl>
  </w:abstractNum>
  <w:abstractNum w:abstractNumId="115">
    <w:nsid w:val="4C9B0904"/>
    <w:multiLevelType w:val="hybridMultilevel"/>
    <w:lvl w:ilvl="0">
      <w:lvlJc w:val="left"/>
      <w:lvlText w:val="%1"/>
      <w:numFmt w:val="decimal"/>
      <w:start w:val="177"/>
    </w:lvl>
  </w:abstractNum>
  <w:abstractNum w:abstractNumId="116">
    <w:nsid w:val="6AA7B75C"/>
    <w:multiLevelType w:val="hybridMultilevel"/>
    <w:lvl w:ilvl="0">
      <w:lvlJc w:val="left"/>
      <w:lvlText w:val="%1"/>
      <w:numFmt w:val="decimal"/>
      <w:start w:val="178"/>
    </w:lvl>
  </w:abstractNum>
  <w:abstractNum w:abstractNumId="117">
    <w:nsid w:val="1DF029D3"/>
    <w:multiLevelType w:val="hybridMultilevel"/>
    <w:lvl w:ilvl="0">
      <w:lvlJc w:val="left"/>
      <w:lvlText w:val="(%1)"/>
      <w:numFmt w:val="lowerRoman"/>
      <w:start w:val="1"/>
    </w:lvl>
  </w:abstractNum>
  <w:abstractNum w:abstractNumId="118">
    <w:nsid w:val="5675FF36"/>
    <w:multiLevelType w:val="hybridMultilevel"/>
    <w:lvl w:ilvl="0">
      <w:lvlJc w:val="left"/>
      <w:lvlText w:val="%1"/>
      <w:numFmt w:val="lowerLetter"/>
      <w:start w:val="1"/>
    </w:lvl>
    <w:lvl w:ilvl="1">
      <w:lvlJc w:val="left"/>
      <w:lvlText w:val="(%2)"/>
      <w:numFmt w:val="lowerLetter"/>
      <w:start w:val="61"/>
    </w:lvl>
  </w:abstractNum>
  <w:abstractNum w:abstractNumId="119">
    <w:nsid w:val="3DD15094"/>
    <w:multiLevelType w:val="hybridMultilevel"/>
    <w:lvl w:ilvl="0">
      <w:lvlJc w:val="left"/>
      <w:lvlText w:val="(%1)"/>
      <w:numFmt w:val="lowerLetter"/>
      <w:start w:val="2"/>
    </w:lvl>
    <w:lvl w:ilvl="1">
      <w:lvlJc w:val="left"/>
      <w:lvlText w:val="%2"/>
      <w:numFmt w:val="lowerLetter"/>
      <w:start w:val="1"/>
    </w:lvl>
  </w:abstractNum>
  <w:abstractNum w:abstractNumId="120">
    <w:nsid w:val="3DB012B3"/>
    <w:multiLevelType w:val="hybridMultilevel"/>
    <w:lvl w:ilvl="0">
      <w:lvlJc w:val="left"/>
      <w:lvlText w:val="(%1)"/>
      <w:numFmt w:val="lowerLetter"/>
      <w:start w:val="1"/>
    </w:lvl>
  </w:abstractNum>
  <w:abstractNum w:abstractNumId="121">
    <w:nsid w:val="2708C9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2026-04-27T05:34:43Z</dcterms:created>
  <dcterms:modified xsi:type="dcterms:W3CDTF">2026-04-27T05:34:43Z</dcterms:modified>
</cp:coreProperties>
</file>